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1166A" w14:textId="642DC03B" w:rsidR="00862F4A" w:rsidRPr="00253C23" w:rsidRDefault="00862F4A" w:rsidP="00A77FFC">
      <w:pPr>
        <w:spacing w:line="360" w:lineRule="auto"/>
        <w:jc w:val="left"/>
        <w:rPr>
          <w:rFonts w:cs="Arial"/>
          <w:b/>
          <w:bCs/>
          <w:sz w:val="24"/>
          <w:lang w:val="it-IT"/>
        </w:rPr>
      </w:pPr>
      <w:r w:rsidRPr="00253C23">
        <w:rPr>
          <w:rFonts w:cs="Arial"/>
          <w:b/>
          <w:bCs/>
          <w:sz w:val="24"/>
          <w:lang w:val="it-IT"/>
        </w:rPr>
        <w:t xml:space="preserve">imos iX 2025 prende il volo – Supporto utente basato su IA e funzionalità </w:t>
      </w:r>
      <w:r w:rsidR="00253C23" w:rsidRPr="00D80C26">
        <w:rPr>
          <w:rFonts w:cs="Arial"/>
          <w:b/>
          <w:bCs/>
          <w:sz w:val="24"/>
          <w:lang w:val="it-IT"/>
        </w:rPr>
        <w:t>migliorate</w:t>
      </w:r>
      <w:r w:rsidRPr="00253C23">
        <w:rPr>
          <w:rFonts w:cs="Arial"/>
          <w:b/>
          <w:bCs/>
          <w:color w:val="EE0000"/>
          <w:sz w:val="24"/>
          <w:lang w:val="it-IT"/>
        </w:rPr>
        <w:t xml:space="preserve"> </w:t>
      </w:r>
      <w:r w:rsidRPr="00253C23">
        <w:rPr>
          <w:rFonts w:cs="Arial"/>
          <w:b/>
          <w:bCs/>
          <w:sz w:val="24"/>
          <w:lang w:val="it-IT"/>
        </w:rPr>
        <w:t>ora disponibili</w:t>
      </w:r>
    </w:p>
    <w:p w14:paraId="02AFAC6B" w14:textId="383001C9" w:rsidR="00862F4A" w:rsidRPr="00253C23" w:rsidRDefault="00862F4A" w:rsidP="00862F4A">
      <w:pPr>
        <w:spacing w:line="360" w:lineRule="auto"/>
        <w:jc w:val="left"/>
        <w:rPr>
          <w:rFonts w:cs="Arial"/>
          <w:sz w:val="24"/>
          <w:lang w:val="it-IT"/>
        </w:rPr>
      </w:pPr>
      <w:r w:rsidRPr="00253C23">
        <w:rPr>
          <w:rFonts w:cs="Arial"/>
          <w:sz w:val="24"/>
          <w:lang w:val="it-IT"/>
        </w:rPr>
        <w:t xml:space="preserve">Dopo il successo del lancio di iX 2025 alla Ligna 2025 e la sua distribuzione nell’ottobre dello scorso anno, imos AG presenta ora il prossimo grande aggiornamento. Come di consueto, l’aggiornamento arriva nove mesi dopo e prende il nome di iX 2025 SR2. A partire dal </w:t>
      </w:r>
      <w:r w:rsidR="00EE37A0">
        <w:rPr>
          <w:rFonts w:cs="Arial"/>
          <w:sz w:val="24"/>
          <w:lang w:val="it-IT"/>
        </w:rPr>
        <w:t>13</w:t>
      </w:r>
      <w:r w:rsidRPr="00253C23">
        <w:rPr>
          <w:rFonts w:cs="Arial"/>
          <w:sz w:val="24"/>
          <w:lang w:val="it-IT"/>
        </w:rPr>
        <w:t>° luglio 202</w:t>
      </w:r>
      <w:r w:rsidR="00E95531">
        <w:rPr>
          <w:rFonts w:cs="Arial"/>
          <w:sz w:val="24"/>
          <w:lang w:val="it-IT"/>
        </w:rPr>
        <w:t>6</w:t>
      </w:r>
      <w:r w:rsidRPr="00253C23">
        <w:rPr>
          <w:rFonts w:cs="Arial"/>
          <w:sz w:val="24"/>
          <w:lang w:val="it-IT"/>
        </w:rPr>
        <w:t>, gli utenti potranno beneficiare di una vasta gamma di nuove funzionalità, miglioramenti e di un iX Support Center</w:t>
      </w:r>
      <w:r w:rsidR="00253C23" w:rsidRPr="00253C23">
        <w:rPr>
          <w:rFonts w:cs="Arial"/>
          <w:sz w:val="24"/>
          <w:lang w:val="it-IT"/>
        </w:rPr>
        <w:t xml:space="preserve"> </w:t>
      </w:r>
      <w:r w:rsidR="00253C23" w:rsidRPr="00D80C26">
        <w:rPr>
          <w:rFonts w:cs="Arial"/>
          <w:sz w:val="24"/>
          <w:lang w:val="it-IT"/>
        </w:rPr>
        <w:t>- il portale centrale per clienti e utenti di imos AG -</w:t>
      </w:r>
      <w:r w:rsidRPr="00D80C26">
        <w:rPr>
          <w:rFonts w:cs="Arial"/>
          <w:sz w:val="24"/>
          <w:lang w:val="it-IT"/>
        </w:rPr>
        <w:t xml:space="preserve"> </w:t>
      </w:r>
      <w:r w:rsidRPr="00253C23">
        <w:rPr>
          <w:rFonts w:cs="Arial"/>
          <w:sz w:val="24"/>
          <w:lang w:val="it-IT"/>
        </w:rPr>
        <w:t>completamente rinnovato</w:t>
      </w:r>
      <w:r w:rsidR="00253C23" w:rsidRPr="00253C23">
        <w:rPr>
          <w:rFonts w:cs="Arial"/>
          <w:sz w:val="24"/>
          <w:lang w:val="it-IT"/>
        </w:rPr>
        <w:t>.</w:t>
      </w:r>
    </w:p>
    <w:p w14:paraId="287623D1" w14:textId="77777777" w:rsidR="00862F4A" w:rsidRPr="00253C23" w:rsidRDefault="00862F4A" w:rsidP="00862F4A">
      <w:pPr>
        <w:spacing w:line="360" w:lineRule="auto"/>
        <w:jc w:val="left"/>
        <w:rPr>
          <w:rFonts w:cs="Arial"/>
          <w:sz w:val="24"/>
          <w:lang w:val="it-IT"/>
        </w:rPr>
      </w:pPr>
      <w:r w:rsidRPr="00253C23">
        <w:rPr>
          <w:rFonts w:cs="Arial"/>
          <w:sz w:val="24"/>
          <w:lang w:val="it-IT"/>
        </w:rPr>
        <w:t>Con questo nuovo aggiornamento, imos AG amplia il proprio portafoglio di soluzioni introducendo funzionalità innovative basate sull’intelligenza artificiale e un iX Support Center riprogettato. Gli utenti potranno usufruire di una piattaforma di supporto moderna che semplifica notevolmente l’accesso a informazioni e servizi.</w:t>
      </w:r>
    </w:p>
    <w:p w14:paraId="3DAAAC97" w14:textId="77777777" w:rsidR="00427095" w:rsidRPr="00253C23" w:rsidRDefault="00427095" w:rsidP="00A77FFC">
      <w:pPr>
        <w:spacing w:line="360" w:lineRule="auto"/>
        <w:jc w:val="left"/>
        <w:rPr>
          <w:rFonts w:cs="Arial"/>
          <w:sz w:val="24"/>
          <w:lang w:val="it-IT"/>
        </w:rPr>
      </w:pPr>
    </w:p>
    <w:p w14:paraId="5BA3BEBB" w14:textId="62B7BCCA" w:rsidR="00862F4A" w:rsidRPr="00253C23" w:rsidRDefault="00862F4A" w:rsidP="00862F4A">
      <w:pPr>
        <w:spacing w:line="360" w:lineRule="auto"/>
        <w:jc w:val="left"/>
        <w:rPr>
          <w:rFonts w:cs="Arial"/>
          <w:b/>
          <w:bCs/>
          <w:sz w:val="24"/>
          <w:lang w:val="it-IT"/>
        </w:rPr>
      </w:pPr>
      <w:r w:rsidRPr="00253C23">
        <w:rPr>
          <w:rFonts w:cs="Arial"/>
          <w:b/>
          <w:bCs/>
          <w:sz w:val="24"/>
          <w:lang w:val="it-IT"/>
        </w:rPr>
        <w:t xml:space="preserve">iX CAD/CAM – Maggiore </w:t>
      </w:r>
      <w:r w:rsidR="007D5977" w:rsidRPr="00D80C26">
        <w:rPr>
          <w:rFonts w:cs="Arial"/>
          <w:b/>
          <w:bCs/>
          <w:sz w:val="24"/>
          <w:lang w:val="it-IT"/>
        </w:rPr>
        <w:t>efficienza</w:t>
      </w:r>
      <w:r w:rsidR="007D5977" w:rsidRPr="007D5977">
        <w:rPr>
          <w:rFonts w:cs="Arial"/>
          <w:b/>
          <w:bCs/>
          <w:color w:val="EE0000"/>
          <w:sz w:val="24"/>
          <w:lang w:val="it-IT"/>
        </w:rPr>
        <w:t xml:space="preserve"> </w:t>
      </w:r>
      <w:r w:rsidRPr="00253C23">
        <w:rPr>
          <w:rFonts w:cs="Arial"/>
          <w:b/>
          <w:bCs/>
          <w:sz w:val="24"/>
          <w:lang w:val="it-IT"/>
        </w:rPr>
        <w:t>e velocità</w:t>
      </w:r>
    </w:p>
    <w:p w14:paraId="42570DA9" w14:textId="77777777" w:rsidR="00862F4A" w:rsidRPr="00253C23" w:rsidRDefault="00862F4A" w:rsidP="00862F4A">
      <w:pPr>
        <w:spacing w:line="360" w:lineRule="auto"/>
        <w:jc w:val="left"/>
        <w:rPr>
          <w:rFonts w:cs="Arial"/>
          <w:sz w:val="24"/>
          <w:lang w:val="it-IT"/>
        </w:rPr>
      </w:pPr>
      <w:r w:rsidRPr="00253C23">
        <w:rPr>
          <w:rFonts w:cs="Arial"/>
          <w:sz w:val="24"/>
          <w:lang w:val="it-IT"/>
        </w:rPr>
        <w:t>Con l’ultimo aggiornamento di iX 2025, imos stabilisce ancora una volta nuovi standard nell’ottimizzazione dei flussi di lavoro per la progettazione, la pianificazione e la produzione. L’attenzione è rivolta a funzionalità innovative che semplificano sensibilmente le attività quotidiane.</w:t>
      </w:r>
    </w:p>
    <w:p w14:paraId="20B3F4C6" w14:textId="2130F5AB" w:rsidR="00862F4A" w:rsidRPr="00253C23" w:rsidRDefault="00862F4A" w:rsidP="00862F4A">
      <w:pPr>
        <w:spacing w:line="360" w:lineRule="auto"/>
        <w:jc w:val="left"/>
        <w:rPr>
          <w:rFonts w:cs="Arial"/>
          <w:sz w:val="24"/>
          <w:lang w:val="it-IT"/>
        </w:rPr>
      </w:pPr>
      <w:r w:rsidRPr="00253C23">
        <w:rPr>
          <w:rFonts w:cs="Arial"/>
          <w:sz w:val="24"/>
          <w:lang w:val="it-IT"/>
        </w:rPr>
        <w:t xml:space="preserve">Una delle novità più importanti è la funzione "Specchio", progettata specificamente per progetti di arredamento di grandi dimensioni. È ideale per scenari in cui le configurazioni di stanze o zone si ripetono, come in uffici, hotel o edifici residenziali a più piani. Invece di pianificare ogni stanza singolarmente, gli utenti possono selezionare interi gruppi di mobili da un’area e specchiarli in altre stanze. Il software regola automaticamente l’orientamento degli elementi individuali – ad esempio, </w:t>
      </w:r>
      <w:r w:rsidR="007D5977" w:rsidRPr="00D80C26">
        <w:rPr>
          <w:rFonts w:cs="Arial"/>
          <w:sz w:val="24"/>
          <w:lang w:val="it-IT"/>
        </w:rPr>
        <w:t>un’anta</w:t>
      </w:r>
      <w:r w:rsidR="007D5977">
        <w:rPr>
          <w:rFonts w:cs="Arial"/>
          <w:sz w:val="24"/>
          <w:lang w:val="it-IT"/>
        </w:rPr>
        <w:t xml:space="preserve"> </w:t>
      </w:r>
      <w:r w:rsidRPr="00253C23">
        <w:rPr>
          <w:rFonts w:cs="Arial"/>
          <w:sz w:val="24"/>
          <w:lang w:val="it-IT"/>
        </w:rPr>
        <w:t xml:space="preserve">di un </w:t>
      </w:r>
      <w:r w:rsidR="007D5977" w:rsidRPr="00D80C26">
        <w:rPr>
          <w:rFonts w:cs="Arial"/>
          <w:sz w:val="24"/>
          <w:lang w:val="it-IT"/>
        </w:rPr>
        <w:t>mobile</w:t>
      </w:r>
      <w:r w:rsidR="00D80C26">
        <w:rPr>
          <w:rFonts w:cs="Arial"/>
          <w:color w:val="EE0000"/>
          <w:sz w:val="24"/>
          <w:lang w:val="it-IT"/>
        </w:rPr>
        <w:t xml:space="preserve"> </w:t>
      </w:r>
      <w:r w:rsidRPr="00253C23">
        <w:rPr>
          <w:rFonts w:cs="Arial"/>
          <w:sz w:val="24"/>
          <w:lang w:val="it-IT"/>
        </w:rPr>
        <w:t>con apertura a destra diventa con apertura a sinistra nella versione specchiata, e viceversa. Questa automazione intelligente consente di risparmiare tempo e ridurre al minimo gli errori di pianificazione.</w:t>
      </w:r>
    </w:p>
    <w:p w14:paraId="32C20461" w14:textId="77777777" w:rsidR="00862F4A" w:rsidRPr="00253C23" w:rsidRDefault="00862F4A" w:rsidP="00862F4A">
      <w:pPr>
        <w:spacing w:line="360" w:lineRule="auto"/>
        <w:jc w:val="left"/>
        <w:rPr>
          <w:rFonts w:cs="Arial"/>
          <w:sz w:val="24"/>
          <w:lang w:val="it-IT"/>
        </w:rPr>
      </w:pPr>
      <w:r w:rsidRPr="00253C23">
        <w:rPr>
          <w:rFonts w:cs="Arial"/>
          <w:sz w:val="24"/>
          <w:lang w:val="it-IT"/>
        </w:rPr>
        <w:lastRenderedPageBreak/>
        <w:t>Un’altra novità è la possibilità di creare disegni di sezione in viste dall’alto, laterali e frontali, completi di dimensioni appropriate. Questo semplifica la documentazione e migliora la comunicazione tra pianificazione, produzione e montaggio.</w:t>
      </w:r>
    </w:p>
    <w:p w14:paraId="582EDCC5" w14:textId="12A9052E" w:rsidR="00862F4A" w:rsidRPr="00253C23" w:rsidRDefault="00862F4A" w:rsidP="00862F4A">
      <w:pPr>
        <w:spacing w:line="360" w:lineRule="auto"/>
        <w:jc w:val="left"/>
        <w:rPr>
          <w:rFonts w:cs="Arial"/>
          <w:sz w:val="24"/>
          <w:lang w:val="it-IT"/>
        </w:rPr>
      </w:pPr>
      <w:r w:rsidRPr="00253C23">
        <w:rPr>
          <w:rFonts w:cs="Arial"/>
          <w:sz w:val="24"/>
          <w:lang w:val="it-IT"/>
        </w:rPr>
        <w:t>Inoltre, l’aggiornamento introduce</w:t>
      </w:r>
      <w:r w:rsidR="00D80C26">
        <w:rPr>
          <w:rFonts w:cs="Arial"/>
          <w:sz w:val="24"/>
          <w:lang w:val="it-IT"/>
        </w:rPr>
        <w:t xml:space="preserve"> </w:t>
      </w:r>
      <w:r w:rsidR="007D5977" w:rsidRPr="00D80C26">
        <w:rPr>
          <w:rFonts w:cs="Arial"/>
          <w:sz w:val="24"/>
          <w:lang w:val="it-IT"/>
        </w:rPr>
        <w:t xml:space="preserve">una gestione </w:t>
      </w:r>
      <w:r w:rsidRPr="00253C23">
        <w:rPr>
          <w:rFonts w:cs="Arial"/>
          <w:sz w:val="24"/>
          <w:lang w:val="it-IT"/>
        </w:rPr>
        <w:t>ottimizzata per componenti particolarmente stretti o piccoli, che spesso rappresentano una sfida nella produzione. Con iX 2025, tali componenti possono essere automaticamente raggruppati con un componente principale, elaborati e poi separati di nuovo – tutto in modo completamente automatizzato in base a condizioni predefinite. Questo garantisce flussi di produzione fluidi, anche per componenti complessi.</w:t>
      </w:r>
    </w:p>
    <w:p w14:paraId="74725442" w14:textId="77777777" w:rsidR="00427095" w:rsidRPr="00253C23" w:rsidRDefault="00427095" w:rsidP="00A77FFC">
      <w:pPr>
        <w:spacing w:line="360" w:lineRule="auto"/>
        <w:jc w:val="left"/>
        <w:rPr>
          <w:rFonts w:cs="Arial"/>
          <w:sz w:val="24"/>
          <w:lang w:val="it-IT"/>
        </w:rPr>
      </w:pPr>
    </w:p>
    <w:p w14:paraId="461BED0B" w14:textId="77777777" w:rsidR="00862F4A" w:rsidRPr="00253C23" w:rsidRDefault="00862F4A" w:rsidP="00862F4A">
      <w:pPr>
        <w:spacing w:line="360" w:lineRule="auto"/>
        <w:jc w:val="left"/>
        <w:rPr>
          <w:rFonts w:cs="Arial"/>
          <w:b/>
          <w:bCs/>
          <w:sz w:val="24"/>
          <w:lang w:val="it-IT"/>
        </w:rPr>
      </w:pPr>
      <w:r w:rsidRPr="00253C23">
        <w:rPr>
          <w:rFonts w:cs="Arial"/>
          <w:b/>
          <w:bCs/>
          <w:sz w:val="24"/>
          <w:lang w:val="it-IT"/>
        </w:rPr>
        <w:t>Monitoraggio dei componenti con iX Scout e altro ancora</w:t>
      </w:r>
    </w:p>
    <w:p w14:paraId="42D81F87" w14:textId="77777777" w:rsidR="00862F4A" w:rsidRPr="00253C23" w:rsidRDefault="00862F4A" w:rsidP="00862F4A">
      <w:pPr>
        <w:spacing w:line="360" w:lineRule="auto"/>
        <w:jc w:val="left"/>
        <w:rPr>
          <w:rFonts w:cs="Arial"/>
          <w:sz w:val="24"/>
          <w:lang w:val="it-IT"/>
        </w:rPr>
      </w:pPr>
      <w:r w:rsidRPr="00253C23">
        <w:rPr>
          <w:rFonts w:cs="Arial"/>
          <w:sz w:val="24"/>
          <w:lang w:val="it-IT"/>
        </w:rPr>
        <w:t>Le nuove funzionalità e i miglioramenti di iX Scout, l’assistente digitale per la produzione e il montaggio di imos, rappresentano un ulteriore passo avanti verso una produzione più intelligente. Il software offre una panoramica chiara di tutti i dati di progettazione e produzione relativi a un progetto, accessibile in qualsiasi momento tramite browser web.</w:t>
      </w:r>
    </w:p>
    <w:p w14:paraId="783E4585" w14:textId="11CA1AF8" w:rsidR="00862F4A" w:rsidRPr="00253C23" w:rsidRDefault="00862F4A" w:rsidP="00862F4A">
      <w:pPr>
        <w:spacing w:line="360" w:lineRule="auto"/>
        <w:jc w:val="left"/>
        <w:rPr>
          <w:rFonts w:cs="Arial"/>
          <w:sz w:val="24"/>
          <w:lang w:val="it-IT"/>
        </w:rPr>
      </w:pPr>
      <w:r w:rsidRPr="00253C23">
        <w:rPr>
          <w:rFonts w:cs="Arial"/>
          <w:sz w:val="24"/>
          <w:lang w:val="it-IT"/>
        </w:rPr>
        <w:t xml:space="preserve">Un punto di forza dell’aggiornamento è la nuova funzione di tracciamento dei componenti. Le postazioni di lavoro possono ora segnalare i singoli componenti come </w:t>
      </w:r>
      <w:r w:rsidRPr="00E347E0">
        <w:rPr>
          <w:rFonts w:cs="Arial"/>
          <w:sz w:val="24"/>
          <w:lang w:val="it-IT"/>
        </w:rPr>
        <w:t>elaborati</w:t>
      </w:r>
      <w:r w:rsidRPr="00253C23">
        <w:rPr>
          <w:rFonts w:cs="Arial"/>
          <w:sz w:val="24"/>
          <w:lang w:val="it-IT"/>
        </w:rPr>
        <w:t xml:space="preserve"> tramite scansione di codici a barre. Questo consente di monitorare in modo trasparente gli stati di elaborazione e i flussi di materiali in qualsiasi momento.</w:t>
      </w:r>
    </w:p>
    <w:p w14:paraId="07FE0A76" w14:textId="77777777" w:rsidR="00862F4A" w:rsidRPr="00253C23" w:rsidRDefault="00862F4A" w:rsidP="00862F4A">
      <w:pPr>
        <w:spacing w:line="360" w:lineRule="auto"/>
        <w:jc w:val="left"/>
        <w:rPr>
          <w:rFonts w:cs="Arial"/>
          <w:sz w:val="24"/>
          <w:lang w:val="it-IT"/>
        </w:rPr>
      </w:pPr>
      <w:r w:rsidRPr="00253C23">
        <w:rPr>
          <w:rFonts w:cs="Arial"/>
          <w:sz w:val="24"/>
          <w:lang w:val="it-IT"/>
        </w:rPr>
        <w:t>Anche l’interfaccia utente di iX Scout è stata rinnovata. In particolare, la visualizzazione delle dimensioni dei componenti e delle distanze nella vista 3D è stata ottimizzata per un utilizzo ancora più intuitivo.</w:t>
      </w:r>
    </w:p>
    <w:p w14:paraId="37E4102F" w14:textId="76712D71" w:rsidR="00862F4A" w:rsidRPr="00253C23" w:rsidRDefault="00862F4A" w:rsidP="00862F4A">
      <w:pPr>
        <w:spacing w:line="360" w:lineRule="auto"/>
        <w:jc w:val="left"/>
        <w:rPr>
          <w:rFonts w:cs="Arial"/>
          <w:sz w:val="24"/>
          <w:lang w:val="it-IT"/>
        </w:rPr>
      </w:pPr>
      <w:r w:rsidRPr="00253C23">
        <w:rPr>
          <w:rFonts w:cs="Arial"/>
          <w:sz w:val="24"/>
          <w:lang w:val="it-IT"/>
        </w:rPr>
        <w:t xml:space="preserve">Per i clienti che utilizzano macchine nesting senza etichettatura automatica, iX Scout offre un supporto prezioso: l’interfaccia grafica associa visivamente l’etichetta al </w:t>
      </w:r>
      <w:r w:rsidR="00E347E0" w:rsidRPr="00D80C26">
        <w:rPr>
          <w:rFonts w:cs="Arial"/>
          <w:sz w:val="24"/>
          <w:lang w:val="it-IT"/>
        </w:rPr>
        <w:t>pezzo</w:t>
      </w:r>
      <w:r w:rsidR="00E347E0" w:rsidRPr="00E347E0">
        <w:rPr>
          <w:rFonts w:cs="Arial"/>
          <w:color w:val="EE0000"/>
          <w:sz w:val="24"/>
          <w:lang w:val="it-IT"/>
        </w:rPr>
        <w:t xml:space="preserve"> </w:t>
      </w:r>
      <w:r w:rsidRPr="00253C23">
        <w:rPr>
          <w:rFonts w:cs="Arial"/>
          <w:sz w:val="24"/>
          <w:lang w:val="it-IT"/>
        </w:rPr>
        <w:t xml:space="preserve">corrispondente in ciascun </w:t>
      </w:r>
      <w:r w:rsidR="00E347E0" w:rsidRPr="00D80C26">
        <w:rPr>
          <w:rFonts w:cs="Arial"/>
          <w:sz w:val="24"/>
          <w:lang w:val="it-IT"/>
        </w:rPr>
        <w:t>schema di taglio</w:t>
      </w:r>
      <w:r w:rsidRPr="00D80C26">
        <w:rPr>
          <w:rFonts w:cs="Arial"/>
          <w:sz w:val="24"/>
          <w:lang w:val="it-IT"/>
        </w:rPr>
        <w:t>.</w:t>
      </w:r>
      <w:r w:rsidR="00D80C26">
        <w:rPr>
          <w:rFonts w:cs="Arial"/>
          <w:sz w:val="24"/>
          <w:lang w:val="it-IT"/>
        </w:rPr>
        <w:t xml:space="preserve"> </w:t>
      </w:r>
      <w:r w:rsidRPr="00253C23">
        <w:rPr>
          <w:rFonts w:cs="Arial"/>
          <w:sz w:val="24"/>
          <w:lang w:val="it-IT"/>
        </w:rPr>
        <w:t>Questo semplifica l’identificazione e garantisce un processo di produzione senza intoppi.</w:t>
      </w:r>
    </w:p>
    <w:p w14:paraId="524FE0E5" w14:textId="77777777" w:rsidR="00427095" w:rsidRPr="00253C23" w:rsidRDefault="00427095" w:rsidP="00A77FFC">
      <w:pPr>
        <w:spacing w:line="360" w:lineRule="auto"/>
        <w:jc w:val="left"/>
        <w:rPr>
          <w:rFonts w:cs="Arial"/>
          <w:sz w:val="24"/>
          <w:lang w:val="it-IT"/>
        </w:rPr>
      </w:pPr>
    </w:p>
    <w:p w14:paraId="13CEB4BB" w14:textId="77777777" w:rsidR="00862F4A" w:rsidRPr="00253C23" w:rsidRDefault="00862F4A" w:rsidP="00862F4A">
      <w:pPr>
        <w:spacing w:line="360" w:lineRule="auto"/>
        <w:jc w:val="left"/>
        <w:rPr>
          <w:rFonts w:cs="Arial"/>
          <w:b/>
          <w:bCs/>
          <w:sz w:val="24"/>
          <w:lang w:val="it-IT"/>
        </w:rPr>
      </w:pPr>
      <w:r w:rsidRPr="00253C23">
        <w:rPr>
          <w:rFonts w:cs="Arial"/>
          <w:b/>
          <w:bCs/>
          <w:sz w:val="24"/>
          <w:lang w:val="it-IT"/>
        </w:rPr>
        <w:t>iX NET – Pianificazione online per professionisti</w:t>
      </w:r>
    </w:p>
    <w:p w14:paraId="56B61AB7" w14:textId="77777777" w:rsidR="00862F4A" w:rsidRPr="00253C23" w:rsidRDefault="00862F4A" w:rsidP="00862F4A">
      <w:pPr>
        <w:spacing w:line="360" w:lineRule="auto"/>
        <w:jc w:val="left"/>
        <w:rPr>
          <w:rFonts w:cs="Arial"/>
          <w:sz w:val="24"/>
          <w:lang w:val="it-IT"/>
        </w:rPr>
      </w:pPr>
      <w:r w:rsidRPr="00253C23">
        <w:rPr>
          <w:rFonts w:cs="Arial"/>
          <w:sz w:val="24"/>
          <w:lang w:val="it-IT"/>
        </w:rPr>
        <w:t>Lo sviluppo continuo della soluzione di pianificazione e configurazione 3D online iX NET porta con la sua ultima versione numerosi miglioramenti nei flussi di lavoro e nei risultati.</w:t>
      </w:r>
    </w:p>
    <w:p w14:paraId="232BCE6D" w14:textId="77777777" w:rsidR="00862F4A" w:rsidRPr="00253C23" w:rsidRDefault="00862F4A" w:rsidP="00862F4A">
      <w:pPr>
        <w:spacing w:line="360" w:lineRule="auto"/>
        <w:jc w:val="left"/>
        <w:rPr>
          <w:rFonts w:cs="Arial"/>
          <w:sz w:val="24"/>
          <w:lang w:val="it-IT"/>
        </w:rPr>
      </w:pPr>
      <w:r w:rsidRPr="00253C23">
        <w:rPr>
          <w:rFonts w:cs="Arial"/>
          <w:sz w:val="24"/>
          <w:lang w:val="it-IT"/>
        </w:rPr>
        <w:t>Una delle novità è la possibilità di importare planimetrie esistenti nei formati JPG, PNG o PDF e scalarle in modo proporzionato. Su questa base, gli utenti possono modellare geometrie 3D delle stanze utilizzando gli strumenti collaudati di iX NET, consentendo un ingresso più rapido nella fase di pianificazione.</w:t>
      </w:r>
    </w:p>
    <w:p w14:paraId="629AED4F" w14:textId="77777777" w:rsidR="00862F4A" w:rsidRPr="00253C23" w:rsidRDefault="00862F4A" w:rsidP="00862F4A">
      <w:pPr>
        <w:spacing w:line="360" w:lineRule="auto"/>
        <w:jc w:val="left"/>
        <w:rPr>
          <w:rFonts w:cs="Arial"/>
          <w:sz w:val="24"/>
          <w:lang w:val="it-IT"/>
        </w:rPr>
      </w:pPr>
      <w:r w:rsidRPr="00253C23">
        <w:rPr>
          <w:rFonts w:cs="Arial"/>
          <w:sz w:val="24"/>
          <w:lang w:val="it-IT"/>
        </w:rPr>
        <w:t>Un’altra aggiunta è la possibilità di creare blocchi di pianificazione personalizzati. Singoli articoli possono essere raggruppati in un blocco e salvati come preferiti per essere riutilizzati in progetti futuri.</w:t>
      </w:r>
    </w:p>
    <w:p w14:paraId="37ECC493" w14:textId="062F7B3E" w:rsidR="00427095" w:rsidRPr="00253C23" w:rsidRDefault="00862F4A" w:rsidP="00A77FFC">
      <w:pPr>
        <w:spacing w:line="360" w:lineRule="auto"/>
        <w:jc w:val="left"/>
        <w:rPr>
          <w:rFonts w:cs="Arial"/>
          <w:sz w:val="24"/>
          <w:lang w:val="it-IT"/>
        </w:rPr>
      </w:pPr>
      <w:r w:rsidRPr="00253C23">
        <w:rPr>
          <w:rFonts w:cs="Arial"/>
          <w:sz w:val="24"/>
          <w:lang w:val="it-IT"/>
        </w:rPr>
        <w:t xml:space="preserve">Per </w:t>
      </w:r>
      <w:r w:rsidR="00C5317D" w:rsidRPr="00D80C26">
        <w:rPr>
          <w:rFonts w:cs="Arial"/>
          <w:sz w:val="24"/>
          <w:lang w:val="it-IT"/>
        </w:rPr>
        <w:t>rappresentazioni visive straordinarie</w:t>
      </w:r>
      <w:r w:rsidRPr="00253C23">
        <w:rPr>
          <w:rFonts w:cs="Arial"/>
          <w:sz w:val="24"/>
          <w:lang w:val="it-IT"/>
        </w:rPr>
        <w:t xml:space="preserve">, iX NET ora offre ancora più opzioni. Oltre alla funzione consolidata iX Render AI, che genera immagini di </w:t>
      </w:r>
      <w:r w:rsidR="00C0693B" w:rsidRPr="00D80C26">
        <w:rPr>
          <w:rFonts w:cs="Arial"/>
          <w:sz w:val="24"/>
          <w:lang w:val="it-IT"/>
        </w:rPr>
        <w:t xml:space="preserve">supporto alla </w:t>
      </w:r>
      <w:r w:rsidRPr="00253C23">
        <w:rPr>
          <w:rFonts w:cs="Arial"/>
          <w:sz w:val="24"/>
          <w:lang w:val="it-IT"/>
        </w:rPr>
        <w:t xml:space="preserve">vendita di alta qualità con un semplice clic, gli utenti possono ora creare immagini a 360° utilizzando la tecnologia di rendering convenzionale. Queste visualizzazioni immersive consentono agli spettatori di ruotare virtualmente attorno al proprio asse per esplorare </w:t>
      </w:r>
      <w:r w:rsidR="00C0693B" w:rsidRPr="00D80C26">
        <w:rPr>
          <w:rFonts w:cs="Arial"/>
          <w:sz w:val="24"/>
          <w:lang w:val="it-IT"/>
        </w:rPr>
        <w:t>l’ambientazione</w:t>
      </w:r>
      <w:r w:rsidR="00C0693B" w:rsidRPr="00C0693B">
        <w:rPr>
          <w:rFonts w:cs="Arial"/>
          <w:color w:val="EE0000"/>
          <w:sz w:val="24"/>
          <w:lang w:val="it-IT"/>
        </w:rPr>
        <w:t xml:space="preserve"> </w:t>
      </w:r>
      <w:r w:rsidRPr="00253C23">
        <w:rPr>
          <w:rFonts w:cs="Arial"/>
          <w:sz w:val="24"/>
          <w:lang w:val="it-IT"/>
        </w:rPr>
        <w:t>da tutte le angolazioni. Le viste a 360° possono essere facilmente condivise con potenziali acquirenti tramite un link.</w:t>
      </w:r>
    </w:p>
    <w:p w14:paraId="113E1BD7" w14:textId="77777777" w:rsidR="00427095" w:rsidRPr="00253C23" w:rsidRDefault="00427095" w:rsidP="00A77FFC">
      <w:pPr>
        <w:spacing w:line="360" w:lineRule="auto"/>
        <w:jc w:val="left"/>
        <w:rPr>
          <w:rFonts w:cs="Arial"/>
          <w:sz w:val="24"/>
          <w:lang w:val="it-IT"/>
        </w:rPr>
      </w:pPr>
    </w:p>
    <w:p w14:paraId="13875781" w14:textId="77777777" w:rsidR="00862F4A" w:rsidRPr="00253C23" w:rsidRDefault="00862F4A" w:rsidP="00A77FFC">
      <w:pPr>
        <w:spacing w:line="360" w:lineRule="auto"/>
        <w:jc w:val="left"/>
        <w:rPr>
          <w:rFonts w:cs="Arial"/>
          <w:b/>
          <w:bCs/>
          <w:sz w:val="24"/>
          <w:lang w:val="it-IT"/>
        </w:rPr>
      </w:pPr>
      <w:r w:rsidRPr="00253C23">
        <w:rPr>
          <w:rFonts w:cs="Arial"/>
          <w:b/>
          <w:bCs/>
          <w:sz w:val="24"/>
          <w:lang w:val="it-IT"/>
        </w:rPr>
        <w:t>Assistenza clienti rivoluzionata grazie all’iX Support Center basato sull’intelligenza artificiale</w:t>
      </w:r>
    </w:p>
    <w:p w14:paraId="2BBA91D2" w14:textId="77777777" w:rsidR="00862F4A" w:rsidRPr="00253C23" w:rsidRDefault="00862F4A" w:rsidP="00862F4A">
      <w:pPr>
        <w:spacing w:line="360" w:lineRule="auto"/>
        <w:jc w:val="left"/>
        <w:rPr>
          <w:rFonts w:cs="Arial"/>
          <w:sz w:val="24"/>
          <w:lang w:val="it-IT"/>
        </w:rPr>
      </w:pPr>
      <w:r w:rsidRPr="00253C23">
        <w:rPr>
          <w:rFonts w:cs="Arial"/>
          <w:sz w:val="24"/>
          <w:lang w:val="it-IT"/>
        </w:rPr>
        <w:t>Con il lancio del nuovo iX Support Center, imos AG segna una pietra miliare nel supporto tecnico ai clienti. In concomitanza con il rilascio di iX 2025 SR2, l’azienda presenta una piattaforma di supporto completamente riprogettata, il cui cuore è un potente chatbot basato su intelligenza artificiale. Questo assistente fornisce supporto in tempo reale, 24 ore su 24, 7 giorni su 7, in tutte le lingue disponibili a livello globale.</w:t>
      </w:r>
    </w:p>
    <w:p w14:paraId="2F78FE9B" w14:textId="77777777" w:rsidR="00862F4A" w:rsidRPr="00253C23" w:rsidRDefault="00862F4A" w:rsidP="00862F4A">
      <w:pPr>
        <w:spacing w:line="360" w:lineRule="auto"/>
        <w:jc w:val="left"/>
        <w:rPr>
          <w:rFonts w:cs="Arial"/>
          <w:sz w:val="24"/>
          <w:lang w:val="it-IT"/>
        </w:rPr>
      </w:pPr>
      <w:r w:rsidRPr="00253C23">
        <w:rPr>
          <w:rFonts w:cs="Arial"/>
          <w:sz w:val="24"/>
          <w:lang w:val="it-IT"/>
        </w:rPr>
        <w:lastRenderedPageBreak/>
        <w:t>Il nuovo assistente IA supporta gli utenti in una vasta gamma di argomenti – dalle domande operative a compiti complessi e analisi degli errori. La sua base è una vasta banca dati di conoscenze, continuamente aggiornata ed espansa.</w:t>
      </w:r>
    </w:p>
    <w:p w14:paraId="4FCC4791" w14:textId="6619508C" w:rsidR="00862F4A" w:rsidRPr="00253C23" w:rsidRDefault="00862F4A" w:rsidP="00862F4A">
      <w:pPr>
        <w:spacing w:line="360" w:lineRule="auto"/>
        <w:jc w:val="left"/>
        <w:rPr>
          <w:rFonts w:cs="Arial"/>
          <w:sz w:val="24"/>
          <w:lang w:val="it-IT"/>
        </w:rPr>
      </w:pPr>
      <w:r w:rsidRPr="00253C23">
        <w:rPr>
          <w:rFonts w:cs="Arial"/>
          <w:sz w:val="24"/>
          <w:lang w:val="it-IT"/>
        </w:rPr>
        <w:t xml:space="preserve">Le richieste ricorrenti possono essere gestite direttamente dall’IA, </w:t>
      </w:r>
      <w:r w:rsidR="007B702C" w:rsidRPr="00D80C26">
        <w:rPr>
          <w:rFonts w:cs="Arial"/>
          <w:sz w:val="24"/>
          <w:lang w:val="it-IT"/>
        </w:rPr>
        <w:t xml:space="preserve">consentendo al </w:t>
      </w:r>
      <w:r w:rsidRPr="00253C23">
        <w:rPr>
          <w:rFonts w:cs="Arial"/>
          <w:sz w:val="24"/>
          <w:lang w:val="it-IT"/>
        </w:rPr>
        <w:t xml:space="preserve">team di supporto di imos </w:t>
      </w:r>
      <w:r w:rsidR="007B702C" w:rsidRPr="00D80C26">
        <w:rPr>
          <w:rFonts w:cs="Arial"/>
          <w:sz w:val="24"/>
          <w:lang w:val="it-IT"/>
        </w:rPr>
        <w:t>di</w:t>
      </w:r>
      <w:r w:rsidR="007B702C" w:rsidRPr="007B702C">
        <w:rPr>
          <w:rFonts w:cs="Arial"/>
          <w:color w:val="EE0000"/>
          <w:sz w:val="24"/>
          <w:lang w:val="it-IT"/>
        </w:rPr>
        <w:t xml:space="preserve"> </w:t>
      </w:r>
      <w:r w:rsidRPr="00253C23">
        <w:rPr>
          <w:rFonts w:cs="Arial"/>
          <w:sz w:val="24"/>
          <w:lang w:val="it-IT"/>
        </w:rPr>
        <w:t>concentrarsi su questioni più complesse.</w:t>
      </w:r>
    </w:p>
    <w:p w14:paraId="6AE2558C" w14:textId="77777777" w:rsidR="00862F4A" w:rsidRPr="00253C23" w:rsidRDefault="00862F4A" w:rsidP="00862F4A">
      <w:pPr>
        <w:spacing w:line="360" w:lineRule="auto"/>
        <w:jc w:val="left"/>
        <w:rPr>
          <w:rFonts w:cs="Arial"/>
          <w:sz w:val="24"/>
          <w:lang w:val="it-IT"/>
        </w:rPr>
      </w:pPr>
      <w:r w:rsidRPr="00253C23">
        <w:rPr>
          <w:rFonts w:cs="Arial"/>
          <w:sz w:val="24"/>
          <w:lang w:val="it-IT"/>
        </w:rPr>
        <w:t>L’iX Support Center è disponibile per tutti i clienti con un contratto di manutenzione o abbonamento attivo. Questo sviluppo sottolinea l’impegno di imos AG nel fornire non solo soluzioni software potenti, ma anche un supporto clienti moderno e orientato al futuro.</w:t>
      </w:r>
    </w:p>
    <w:p w14:paraId="33BD2E72" w14:textId="77777777" w:rsidR="00096336" w:rsidRPr="00253C23" w:rsidRDefault="00096336" w:rsidP="00A77FFC">
      <w:pPr>
        <w:spacing w:line="360" w:lineRule="auto"/>
        <w:jc w:val="left"/>
        <w:rPr>
          <w:rFonts w:cs="Arial"/>
          <w:sz w:val="24"/>
          <w:lang w:val="it-IT"/>
        </w:rPr>
      </w:pPr>
    </w:p>
    <w:p w14:paraId="01EA7CBD" w14:textId="77777777" w:rsidR="00862F4A" w:rsidRPr="00253C23" w:rsidRDefault="00862F4A" w:rsidP="00862F4A">
      <w:pPr>
        <w:spacing w:line="360" w:lineRule="auto"/>
        <w:jc w:val="left"/>
        <w:rPr>
          <w:rFonts w:cs="Arial"/>
          <w:b/>
          <w:bCs/>
          <w:sz w:val="24"/>
          <w:lang w:val="it-IT"/>
        </w:rPr>
      </w:pPr>
      <w:r w:rsidRPr="00253C23">
        <w:rPr>
          <w:rFonts w:cs="Arial"/>
          <w:b/>
          <w:bCs/>
          <w:sz w:val="24"/>
          <w:lang w:val="it-IT"/>
        </w:rPr>
        <w:t>Servizi online – Shopping digitale semplificato</w:t>
      </w:r>
    </w:p>
    <w:p w14:paraId="193EFE30" w14:textId="77777777" w:rsidR="00862F4A" w:rsidRPr="00253C23" w:rsidRDefault="00862F4A" w:rsidP="00862F4A">
      <w:pPr>
        <w:spacing w:line="360" w:lineRule="auto"/>
        <w:jc w:val="left"/>
        <w:rPr>
          <w:rFonts w:cs="Arial"/>
          <w:sz w:val="24"/>
          <w:lang w:val="it-IT"/>
        </w:rPr>
      </w:pPr>
      <w:r w:rsidRPr="00253C23">
        <w:rPr>
          <w:rFonts w:cs="Arial"/>
          <w:sz w:val="24"/>
          <w:lang w:val="it-IT"/>
        </w:rPr>
        <w:t>A complemento del nuovo iX Support Center, imos AG amplia la propria offerta con servizi digitali online. Gli utenti possono acquistare i cosiddetti iX Credits, utilizzabili in modo flessibile per diversi servizi online.</w:t>
      </w:r>
    </w:p>
    <w:p w14:paraId="20AA4118" w14:textId="77777777" w:rsidR="00862F4A" w:rsidRPr="00253C23" w:rsidRDefault="00862F4A" w:rsidP="00862F4A">
      <w:pPr>
        <w:spacing w:line="360" w:lineRule="auto"/>
        <w:jc w:val="left"/>
        <w:rPr>
          <w:rFonts w:cs="Arial"/>
          <w:sz w:val="24"/>
          <w:lang w:val="it-IT"/>
        </w:rPr>
      </w:pPr>
      <w:r w:rsidRPr="00253C23">
        <w:rPr>
          <w:rFonts w:cs="Arial"/>
          <w:sz w:val="24"/>
          <w:lang w:val="it-IT"/>
        </w:rPr>
        <w:t>Attualmente, la funzione di rendering basata su IA è il primo servizio disponibile utilizzabile con iX Credits. Questa funzione consente di creare rendering di alta qualità direttamente dall’applicazione. Altri servizi sono già in fase di sviluppo e amplieranno l’offerta nel prossimo futuro.</w:t>
      </w:r>
    </w:p>
    <w:p w14:paraId="3E8FFE66" w14:textId="77777777" w:rsidR="00862F4A" w:rsidRPr="00253C23" w:rsidRDefault="00862F4A" w:rsidP="00862F4A">
      <w:pPr>
        <w:spacing w:line="360" w:lineRule="auto"/>
        <w:jc w:val="left"/>
        <w:rPr>
          <w:rFonts w:cs="Arial"/>
          <w:sz w:val="24"/>
          <w:lang w:val="it-IT"/>
        </w:rPr>
      </w:pPr>
      <w:r w:rsidRPr="00253C23">
        <w:rPr>
          <w:rFonts w:cs="Arial"/>
          <w:sz w:val="24"/>
          <w:lang w:val="it-IT"/>
        </w:rPr>
        <w:t>La gestione degli iX Credits è completamente integrata nell’iX Support Center. Gli utenti possono visualizzare il saldo attuale in qualsiasi momento tramite il proprio dashboard personale.</w:t>
      </w:r>
    </w:p>
    <w:p w14:paraId="53182215" w14:textId="77777777" w:rsidR="00A77FFC" w:rsidRPr="00253C23" w:rsidRDefault="00A77FFC" w:rsidP="00A77FFC">
      <w:pPr>
        <w:spacing w:line="360" w:lineRule="auto"/>
        <w:jc w:val="left"/>
        <w:rPr>
          <w:rFonts w:cs="Arial"/>
          <w:sz w:val="24"/>
          <w:lang w:val="it-IT"/>
        </w:rPr>
      </w:pPr>
    </w:p>
    <w:p w14:paraId="2A409032" w14:textId="77777777" w:rsidR="00862F4A" w:rsidRPr="00253C23" w:rsidRDefault="00862F4A" w:rsidP="00A77FFC">
      <w:pPr>
        <w:spacing w:line="360" w:lineRule="auto"/>
        <w:jc w:val="left"/>
        <w:rPr>
          <w:rFonts w:cs="Arial"/>
          <w:b/>
          <w:bCs/>
          <w:sz w:val="24"/>
          <w:lang w:val="it-IT"/>
        </w:rPr>
      </w:pPr>
      <w:r w:rsidRPr="00253C23">
        <w:rPr>
          <w:rFonts w:cs="Arial"/>
          <w:b/>
          <w:bCs/>
          <w:sz w:val="24"/>
          <w:lang w:val="it-IT"/>
        </w:rPr>
        <w:t>Informazioni su imos AG</w:t>
      </w:r>
    </w:p>
    <w:p w14:paraId="32DCE480" w14:textId="77777777" w:rsidR="00862F4A" w:rsidRPr="00253C23" w:rsidRDefault="00862F4A" w:rsidP="00862F4A">
      <w:pPr>
        <w:spacing w:line="360" w:lineRule="auto"/>
        <w:jc w:val="left"/>
        <w:rPr>
          <w:rFonts w:cs="Arial"/>
          <w:sz w:val="24"/>
          <w:lang w:val="it-IT"/>
        </w:rPr>
      </w:pPr>
      <w:r w:rsidRPr="00253C23">
        <w:rPr>
          <w:rFonts w:cs="Arial"/>
          <w:sz w:val="24"/>
          <w:lang w:val="it-IT"/>
        </w:rPr>
        <w:t xml:space="preserve">imos AG è un fornitore leader a livello globale di soluzioni software per l’industria del mobile e dell’arredamento. L’azienda sviluppa sistemi innovativi CAD/CAM e di configurazione che integrano digitalmente progettazione, vendita e produzione. Con la suite software iX, imos offre soluzioni complete per il design parametrico, la visualizzazione 3D e i </w:t>
      </w:r>
      <w:r w:rsidRPr="00253C23">
        <w:rPr>
          <w:rFonts w:cs="Arial"/>
          <w:sz w:val="24"/>
          <w:lang w:val="it-IT"/>
        </w:rPr>
        <w:lastRenderedPageBreak/>
        <w:t>processi di produzione automatizzati. L’obiettivo è rappresentare in modo efficiente, trasparente e completamente digitale processi complessi di progettazione e produzione.</w:t>
      </w:r>
    </w:p>
    <w:p w14:paraId="5F36DD03" w14:textId="77777777" w:rsidR="00862F4A" w:rsidRPr="00253C23" w:rsidRDefault="00862F4A" w:rsidP="00862F4A">
      <w:pPr>
        <w:spacing w:line="360" w:lineRule="auto"/>
        <w:jc w:val="left"/>
        <w:rPr>
          <w:rFonts w:cs="Arial"/>
          <w:sz w:val="24"/>
          <w:lang w:val="it-IT"/>
        </w:rPr>
      </w:pPr>
      <w:r w:rsidRPr="00253C23">
        <w:rPr>
          <w:rFonts w:cs="Arial"/>
          <w:sz w:val="24"/>
          <w:lang w:val="it-IT"/>
        </w:rPr>
        <w:t>Con 5.832 produttori, 51 partner di distribuzione, 355 dipendenti e una presenza in 100 paesi e 27 lingue, imos AG è uno dei fornitori di software più affermati a livello internazionale nel settore.</w:t>
      </w:r>
    </w:p>
    <w:p w14:paraId="6A9C9E3B" w14:textId="77777777" w:rsidR="00A2556B" w:rsidRPr="00253C23" w:rsidRDefault="00A2556B" w:rsidP="00A77FFC">
      <w:pPr>
        <w:spacing w:line="360" w:lineRule="auto"/>
        <w:jc w:val="left"/>
        <w:rPr>
          <w:rFonts w:cs="Arial"/>
          <w:sz w:val="24"/>
          <w:lang w:val="it-IT"/>
        </w:rPr>
      </w:pPr>
    </w:p>
    <w:p w14:paraId="615E7C26" w14:textId="007FA9DE" w:rsidR="00A2556B" w:rsidRPr="00253C23" w:rsidRDefault="00862F4A" w:rsidP="00A77FFC">
      <w:pPr>
        <w:spacing w:before="0" w:after="0" w:line="360" w:lineRule="auto"/>
        <w:jc w:val="left"/>
        <w:rPr>
          <w:rFonts w:cs="Arial"/>
          <w:sz w:val="24"/>
          <w:lang w:val="it-IT"/>
        </w:rPr>
      </w:pPr>
      <w:r w:rsidRPr="00253C23">
        <w:rPr>
          <w:rFonts w:cs="Arial"/>
          <w:sz w:val="24"/>
          <w:lang w:val="it-IT"/>
        </w:rPr>
        <w:t>Contatto stampa:</w:t>
      </w:r>
      <w:r w:rsidR="00A2556B" w:rsidRPr="00253C23">
        <w:rPr>
          <w:rFonts w:cs="Arial"/>
          <w:sz w:val="24"/>
          <w:lang w:val="it-IT"/>
        </w:rPr>
        <w:br/>
      </w:r>
    </w:p>
    <w:p w14:paraId="00CDB77E" w14:textId="77777777" w:rsidR="00A2556B" w:rsidRPr="00253C23" w:rsidRDefault="00A2556B" w:rsidP="00A77FFC">
      <w:pPr>
        <w:spacing w:before="0" w:after="0" w:line="360" w:lineRule="auto"/>
        <w:jc w:val="left"/>
        <w:rPr>
          <w:rFonts w:cs="Arial"/>
          <w:color w:val="DB0031" w:themeColor="accent2"/>
          <w:sz w:val="24"/>
          <w:lang w:val="it-IT"/>
        </w:rPr>
      </w:pPr>
      <w:r w:rsidRPr="00253C23">
        <w:rPr>
          <w:rFonts w:cs="Arial"/>
          <w:sz w:val="24"/>
          <w:lang w:val="it-IT"/>
        </w:rPr>
        <w:t xml:space="preserve">imos AG </w:t>
      </w:r>
      <w:r w:rsidRPr="00253C23">
        <w:rPr>
          <w:rFonts w:cs="Arial"/>
          <w:sz w:val="24"/>
          <w:lang w:val="it-IT"/>
        </w:rPr>
        <w:br/>
        <w:t xml:space="preserve">Planckstr. 24 </w:t>
      </w:r>
      <w:r w:rsidRPr="00253C23">
        <w:rPr>
          <w:rFonts w:cs="Arial"/>
          <w:sz w:val="24"/>
          <w:lang w:val="it-IT"/>
        </w:rPr>
        <w:br/>
        <w:t xml:space="preserve">32052 Herford </w:t>
      </w:r>
      <w:r w:rsidRPr="00253C23">
        <w:rPr>
          <w:rFonts w:cs="Arial"/>
          <w:sz w:val="24"/>
          <w:lang w:val="it-IT"/>
        </w:rPr>
        <w:br/>
        <w:t xml:space="preserve">Tel.: +49 . 5221.976-0 </w:t>
      </w:r>
      <w:r w:rsidRPr="00253C23">
        <w:rPr>
          <w:rFonts w:cs="Arial"/>
          <w:sz w:val="24"/>
          <w:lang w:val="it-IT"/>
        </w:rPr>
        <w:br/>
      </w:r>
      <w:hyperlink r:id="rId11" w:history="1">
        <w:r w:rsidRPr="00253C23">
          <w:rPr>
            <w:rStyle w:val="Hyperlink"/>
            <w:rFonts w:cs="Arial"/>
            <w:sz w:val="24"/>
            <w:lang w:val="it-IT"/>
          </w:rPr>
          <w:t>info@imos3d.com</w:t>
        </w:r>
      </w:hyperlink>
      <w:r w:rsidRPr="00253C23">
        <w:rPr>
          <w:rFonts w:cs="Arial"/>
          <w:sz w:val="24"/>
          <w:lang w:val="it-IT"/>
        </w:rPr>
        <w:t xml:space="preserve"> </w:t>
      </w:r>
      <w:r w:rsidRPr="00253C23">
        <w:rPr>
          <w:rFonts w:cs="Arial"/>
          <w:sz w:val="24"/>
          <w:lang w:val="it-IT"/>
        </w:rPr>
        <w:br/>
      </w:r>
      <w:hyperlink r:id="rId12" w:history="1">
        <w:r w:rsidRPr="00253C23">
          <w:rPr>
            <w:rStyle w:val="Hyperlink"/>
            <w:rFonts w:cs="Arial"/>
            <w:sz w:val="24"/>
            <w:lang w:val="it-IT"/>
          </w:rPr>
          <w:t>www.imos3d.com</w:t>
        </w:r>
      </w:hyperlink>
    </w:p>
    <w:p w14:paraId="632A1B19" w14:textId="77777777" w:rsidR="00A2556B" w:rsidRPr="00253C23" w:rsidRDefault="00A2556B" w:rsidP="00A77FFC">
      <w:pPr>
        <w:spacing w:line="360" w:lineRule="auto"/>
        <w:jc w:val="left"/>
        <w:rPr>
          <w:rFonts w:cs="Arial"/>
          <w:color w:val="000000" w:themeColor="text1"/>
          <w:sz w:val="24"/>
          <w:lang w:val="it-IT"/>
        </w:rPr>
      </w:pPr>
    </w:p>
    <w:sectPr w:rsidR="00A2556B" w:rsidRPr="00253C23" w:rsidSect="002C35A5">
      <w:headerReference w:type="default" r:id="rId13"/>
      <w:headerReference w:type="first" r:id="rId14"/>
      <w:footerReference w:type="first" r:id="rId15"/>
      <w:pgSz w:w="11906" w:h="16838"/>
      <w:pgMar w:top="2552" w:right="1985" w:bottom="1134"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E5BE5" w14:textId="77777777" w:rsidR="00F525D7" w:rsidRDefault="00F525D7">
      <w:pPr>
        <w:spacing w:after="0"/>
      </w:pPr>
      <w:r>
        <w:separator/>
      </w:r>
    </w:p>
  </w:endnote>
  <w:endnote w:type="continuationSeparator" w:id="0">
    <w:p w14:paraId="0B28FDB2" w14:textId="77777777" w:rsidR="00F525D7" w:rsidRDefault="00F525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5866236"/>
      <w:docPartObj>
        <w:docPartGallery w:val="Page Numbers (Bottom of Page)"/>
        <w:docPartUnique/>
      </w:docPartObj>
    </w:sdtPr>
    <w:sdtEndPr/>
    <w:sdtContent>
      <w:sdt>
        <w:sdtPr>
          <w:rPr>
            <w:szCs w:val="16"/>
          </w:rPr>
          <w:id w:val="840811469"/>
          <w:docPartObj>
            <w:docPartGallery w:val="Page Numbers (Top of Page)"/>
            <w:docPartUnique/>
          </w:docPartObj>
        </w:sdtPr>
        <w:sdtEndPr>
          <w:rPr>
            <w:szCs w:val="24"/>
          </w:rPr>
        </w:sdtEndPr>
        <w:sdtContent>
          <w:p w14:paraId="029A919F" w14:textId="35F69143" w:rsidR="00941D66" w:rsidRPr="00AF58DF" w:rsidRDefault="00941D66" w:rsidP="003454B6">
            <w:pPr>
              <w:pStyle w:val="Fuzeile"/>
              <w:tabs>
                <w:tab w:val="clear" w:pos="9072"/>
                <w:tab w:val="right" w:pos="7938"/>
              </w:tabs>
            </w:pPr>
            <w:r w:rsidRPr="00C504C5">
              <w:rPr>
                <w:szCs w:val="16"/>
              </w:rPr>
              <w:tab/>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D4E51" w14:textId="77777777" w:rsidR="00F525D7" w:rsidRDefault="00F525D7">
      <w:pPr>
        <w:spacing w:after="0"/>
      </w:pPr>
      <w:r>
        <w:separator/>
      </w:r>
    </w:p>
  </w:footnote>
  <w:footnote w:type="continuationSeparator" w:id="0">
    <w:p w14:paraId="3B50B78D" w14:textId="77777777" w:rsidR="00F525D7" w:rsidRDefault="00F525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A919C" w14:textId="77777777" w:rsidR="00941D66" w:rsidRDefault="00941D66">
    <w:r w:rsidRPr="000A13FE">
      <w:rPr>
        <w:noProof/>
      </w:rPr>
      <w:drawing>
        <wp:anchor distT="0" distB="0" distL="114300" distR="114300" simplePos="0" relativeHeight="251663360" behindDoc="0" locked="0" layoutInCell="1" allowOverlap="1" wp14:anchorId="029A91A0" wp14:editId="029A91A1">
          <wp:simplePos x="0" y="0"/>
          <wp:positionH relativeFrom="column">
            <wp:posOffset>4140835</wp:posOffset>
          </wp:positionH>
          <wp:positionV relativeFrom="paragraph">
            <wp:posOffset>-71755</wp:posOffset>
          </wp:positionV>
          <wp:extent cx="1416345" cy="478465"/>
          <wp:effectExtent l="19050" t="0" r="0" b="0"/>
          <wp:wrapNone/>
          <wp:docPr id="28" name="Bild 1" descr="\\imdata01\Datenaustausch\VORLAGEN\Neues-CI\Logo\imos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data01\Datenaustausch\VORLAGEN\Neues-CI\Logo\imos_Logo.png"/>
                  <pic:cNvPicPr>
                    <a:picLocks noChangeAspect="1" noChangeArrowheads="1"/>
                  </pic:cNvPicPr>
                </pic:nvPicPr>
                <pic:blipFill>
                  <a:blip r:embed="rId1"/>
                  <a:srcRect/>
                  <a:stretch>
                    <a:fillRect/>
                  </a:stretch>
                </pic:blipFill>
                <pic:spPr bwMode="auto">
                  <a:xfrm>
                    <a:off x="0" y="0"/>
                    <a:ext cx="1416345" cy="47846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A919E" w14:textId="736DFC02" w:rsidR="00941D66" w:rsidRPr="00253F57" w:rsidRDefault="00941D66">
    <w:pPr>
      <w:pStyle w:val="Kopfzeile"/>
      <w:rPr>
        <w:bCs/>
        <w:sz w:val="20"/>
        <w:szCs w:val="20"/>
      </w:rPr>
    </w:pPr>
    <w:r w:rsidRPr="0053662A">
      <w:rPr>
        <w:noProof/>
      </w:rPr>
      <w:drawing>
        <wp:anchor distT="0" distB="0" distL="114300" distR="114300" simplePos="0" relativeHeight="251666432" behindDoc="0" locked="0" layoutInCell="1" allowOverlap="1" wp14:anchorId="029A91A2" wp14:editId="029A91A3">
          <wp:simplePos x="0" y="0"/>
          <wp:positionH relativeFrom="column">
            <wp:posOffset>-1279525</wp:posOffset>
          </wp:positionH>
          <wp:positionV relativeFrom="paragraph">
            <wp:posOffset>578485</wp:posOffset>
          </wp:positionV>
          <wp:extent cx="7600950" cy="190500"/>
          <wp:effectExtent l="19050" t="0" r="0" b="0"/>
          <wp:wrapNone/>
          <wp:docPr id="29"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600950" cy="190500"/>
                  </a:xfrm>
                  <a:prstGeom prst="rect">
                    <a:avLst/>
                  </a:prstGeom>
                  <a:noFill/>
                  <a:ln w="9525">
                    <a:noFill/>
                    <a:miter lim="800000"/>
                    <a:headEnd/>
                    <a:tailEnd/>
                  </a:ln>
                </pic:spPr>
              </pic:pic>
            </a:graphicData>
          </a:graphic>
        </wp:anchor>
      </w:drawing>
    </w:r>
    <w:r w:rsidRPr="0053662A">
      <w:rPr>
        <w:noProof/>
      </w:rPr>
      <w:drawing>
        <wp:anchor distT="0" distB="0" distL="114300" distR="114300" simplePos="0" relativeHeight="251665408" behindDoc="0" locked="0" layoutInCell="1" allowOverlap="1" wp14:anchorId="029A91A4" wp14:editId="029A91A5">
          <wp:simplePos x="0" y="0"/>
          <wp:positionH relativeFrom="column">
            <wp:posOffset>4025900</wp:posOffset>
          </wp:positionH>
          <wp:positionV relativeFrom="paragraph">
            <wp:posOffset>-88265</wp:posOffset>
          </wp:positionV>
          <wp:extent cx="1711325" cy="581025"/>
          <wp:effectExtent l="19050" t="0" r="3175" b="0"/>
          <wp:wrapNone/>
          <wp:docPr id="30" name="Bild 1" descr="\\imdata01\Datenaustausch\VORLAGEN\Neues-CI\Logo\imos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imdata01\Datenaustausch\VORLAGEN\Neues-CI\Logo\imos_Logo.png"/>
                  <pic:cNvPicPr>
                    <a:picLocks noChangeAspect="1" noChangeArrowheads="1"/>
                  </pic:cNvPicPr>
                </pic:nvPicPr>
                <pic:blipFill>
                  <a:blip r:embed="rId2"/>
                  <a:srcRect/>
                  <a:stretch>
                    <a:fillRect/>
                  </a:stretch>
                </pic:blipFill>
                <pic:spPr bwMode="auto">
                  <a:xfrm>
                    <a:off x="0" y="0"/>
                    <a:ext cx="1711325" cy="577215"/>
                  </a:xfrm>
                  <a:prstGeom prst="rect">
                    <a:avLst/>
                  </a:prstGeom>
                  <a:noFill/>
                  <a:ln w="9525">
                    <a:noFill/>
                    <a:miter lim="800000"/>
                    <a:headEnd/>
                    <a:tailEnd/>
                  </a:ln>
                </pic:spPr>
              </pic:pic>
            </a:graphicData>
          </a:graphic>
        </wp:anchor>
      </w:drawing>
    </w:r>
    <w:r w:rsidR="00862F4A">
      <w:rPr>
        <w:b/>
        <w:sz w:val="32"/>
        <w:szCs w:val="32"/>
      </w:rPr>
      <w:t>Comunicato stampa</w:t>
    </w:r>
    <w:r w:rsidR="00862F4A">
      <w:rPr>
        <w:b/>
        <w:sz w:val="32"/>
        <w:szCs w:val="32"/>
      </w:rPr>
      <w:tab/>
    </w:r>
    <w:r w:rsidR="0009454D">
      <w:rPr>
        <w:b/>
        <w:sz w:val="32"/>
        <w:szCs w:val="32"/>
      </w:rPr>
      <w:br/>
    </w:r>
    <w:r w:rsidR="00862F4A">
      <w:rPr>
        <w:bCs/>
        <w:sz w:val="20"/>
        <w:szCs w:val="20"/>
      </w:rPr>
      <w:t>G</w:t>
    </w:r>
    <w:r w:rsidR="00862F4A" w:rsidRPr="00862F4A">
      <w:rPr>
        <w:bCs/>
        <w:sz w:val="20"/>
        <w:szCs w:val="20"/>
      </w:rPr>
      <w:t>iugno</w:t>
    </w:r>
    <w:r w:rsidR="0009454D" w:rsidRPr="00253F57">
      <w:rPr>
        <w:bCs/>
        <w:sz w:val="20"/>
        <w:szCs w:val="20"/>
      </w:rPr>
      <w:t xml:space="preserve"> 2026</w:t>
    </w:r>
  </w:p>
  <w:p w14:paraId="5B9E6258" w14:textId="370BB41D" w:rsidR="0042061C" w:rsidRPr="008E0ED4" w:rsidRDefault="0042061C" w:rsidP="0042061C">
    <w:pPr>
      <w:pStyle w:val="Kopfzeile"/>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3A29AF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42109BB"/>
    <w:multiLevelType w:val="hybridMultilevel"/>
    <w:tmpl w:val="0882AF4C"/>
    <w:lvl w:ilvl="0" w:tplc="A60CC6B2">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4891129"/>
    <w:multiLevelType w:val="hybridMultilevel"/>
    <w:tmpl w:val="61A8EDB8"/>
    <w:lvl w:ilvl="0" w:tplc="876E1F84">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976679"/>
    <w:multiLevelType w:val="hybridMultilevel"/>
    <w:tmpl w:val="E6B8E3D8"/>
    <w:lvl w:ilvl="0" w:tplc="A60CC6B2">
      <w:numFmt w:val="bullet"/>
      <w:lvlText w:val="-"/>
      <w:lvlJc w:val="left"/>
      <w:pPr>
        <w:ind w:left="2520" w:hanging="360"/>
      </w:pPr>
      <w:rPr>
        <w:rFonts w:ascii="Arial" w:eastAsia="Times New Roman" w:hAnsi="Arial" w:hint="default"/>
      </w:rPr>
    </w:lvl>
    <w:lvl w:ilvl="1" w:tplc="04070003" w:tentative="1">
      <w:start w:val="1"/>
      <w:numFmt w:val="bullet"/>
      <w:lvlText w:val="o"/>
      <w:lvlJc w:val="left"/>
      <w:pPr>
        <w:ind w:left="3240" w:hanging="360"/>
      </w:pPr>
      <w:rPr>
        <w:rFonts w:ascii="Courier New" w:hAnsi="Courier New" w:cs="Courier New" w:hint="default"/>
      </w:rPr>
    </w:lvl>
    <w:lvl w:ilvl="2" w:tplc="04070005">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4" w15:restartNumberingAfterBreak="0">
    <w:nsid w:val="339D4D4F"/>
    <w:multiLevelType w:val="hybridMultilevel"/>
    <w:tmpl w:val="37D07D16"/>
    <w:lvl w:ilvl="0" w:tplc="A080CE4E">
      <w:start w:val="5"/>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CBC3B58"/>
    <w:multiLevelType w:val="hybridMultilevel"/>
    <w:tmpl w:val="E59C5076"/>
    <w:lvl w:ilvl="0" w:tplc="F698D29A">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0C7A2C"/>
    <w:multiLevelType w:val="hybridMultilevel"/>
    <w:tmpl w:val="962CA288"/>
    <w:lvl w:ilvl="0" w:tplc="A60CC6B2">
      <w:numFmt w:val="bullet"/>
      <w:lvlText w:val="-"/>
      <w:lvlJc w:val="left"/>
      <w:pPr>
        <w:ind w:left="720" w:hanging="360"/>
      </w:pPr>
      <w:rPr>
        <w:rFonts w:ascii="Arial" w:eastAsia="Times New Roman" w:hAnsi="Arial" w:hint="default"/>
      </w:rPr>
    </w:lvl>
    <w:lvl w:ilvl="1" w:tplc="04070003">
      <w:start w:val="1"/>
      <w:numFmt w:val="bullet"/>
      <w:lvlText w:val="o"/>
      <w:lvlJc w:val="left"/>
      <w:pPr>
        <w:ind w:left="1440" w:hanging="360"/>
      </w:pPr>
      <w:rPr>
        <w:rFonts w:ascii="Courier New" w:hAnsi="Courier New" w:cs="Courier New" w:hint="default"/>
      </w:rPr>
    </w:lvl>
    <w:lvl w:ilvl="2" w:tplc="A60CC6B2">
      <w:numFmt w:val="bullet"/>
      <w:lvlText w:val="-"/>
      <w:lvlJc w:val="left"/>
      <w:pPr>
        <w:ind w:left="2160" w:hanging="360"/>
      </w:pPr>
      <w:rPr>
        <w:rFonts w:ascii="Arial" w:eastAsia="Times New Roman" w:hAnsi="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26B39EB"/>
    <w:multiLevelType w:val="hybridMultilevel"/>
    <w:tmpl w:val="59544FF0"/>
    <w:lvl w:ilvl="0" w:tplc="A60CC6B2">
      <w:numFmt w:val="bullet"/>
      <w:lvlText w:val="-"/>
      <w:lvlJc w:val="left"/>
      <w:pPr>
        <w:ind w:left="720" w:hanging="360"/>
      </w:pPr>
      <w:rPr>
        <w:rFonts w:ascii="Arial" w:eastAsia="Times New Roman" w:hAnsi="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31F1E3E"/>
    <w:multiLevelType w:val="hybridMultilevel"/>
    <w:tmpl w:val="B2E23E24"/>
    <w:lvl w:ilvl="0" w:tplc="A60CC6B2">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471396A"/>
    <w:multiLevelType w:val="hybridMultilevel"/>
    <w:tmpl w:val="A0708D6E"/>
    <w:lvl w:ilvl="0" w:tplc="AC82ABB4">
      <w:numFmt w:val="bullet"/>
      <w:lvlText w:val="-"/>
      <w:lvlJc w:val="left"/>
      <w:pPr>
        <w:ind w:left="720" w:hanging="360"/>
      </w:pPr>
      <w:rPr>
        <w:rFonts w:ascii="Arial" w:hAnsi="Arial" w:hint="default"/>
        <w:spacing w:val="0"/>
        <w:position w:val="0"/>
      </w:rPr>
    </w:lvl>
    <w:lvl w:ilvl="1" w:tplc="04070003">
      <w:start w:val="1"/>
      <w:numFmt w:val="bullet"/>
      <w:lvlText w:val="o"/>
      <w:lvlJc w:val="left"/>
      <w:pPr>
        <w:ind w:left="1440" w:hanging="360"/>
      </w:pPr>
      <w:rPr>
        <w:rFonts w:ascii="Courier New" w:hAnsi="Courier New" w:cs="Courier New" w:hint="default"/>
      </w:rPr>
    </w:lvl>
    <w:lvl w:ilvl="2" w:tplc="A60CC6B2">
      <w:numFmt w:val="bullet"/>
      <w:lvlText w:val="-"/>
      <w:lvlJc w:val="left"/>
      <w:pPr>
        <w:ind w:left="2160" w:hanging="360"/>
      </w:pPr>
      <w:rPr>
        <w:rFonts w:ascii="Arial" w:eastAsia="Times New Roman" w:hAnsi="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56248A8"/>
    <w:multiLevelType w:val="hybridMultilevel"/>
    <w:tmpl w:val="52FADA0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5C4D4090"/>
    <w:multiLevelType w:val="hybridMultilevel"/>
    <w:tmpl w:val="6B10D656"/>
    <w:lvl w:ilvl="0" w:tplc="323C6EDA">
      <w:numFmt w:val="bullet"/>
      <w:pStyle w:val="Listenabsatz"/>
      <w:lvlText w:val="-"/>
      <w:lvlJc w:val="left"/>
      <w:pPr>
        <w:ind w:left="717" w:hanging="360"/>
      </w:pPr>
      <w:rPr>
        <w:rFonts w:ascii="Arial" w:eastAsia="Times New Roman" w:hAnsi="Arial" w:hint="default"/>
        <w:spacing w:val="0"/>
        <w:position w:val="0"/>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4F8460F"/>
    <w:multiLevelType w:val="hybridMultilevel"/>
    <w:tmpl w:val="D72AE926"/>
    <w:lvl w:ilvl="0" w:tplc="FC889B7E">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8500AB4"/>
    <w:multiLevelType w:val="hybridMultilevel"/>
    <w:tmpl w:val="A84607AA"/>
    <w:lvl w:ilvl="0" w:tplc="F5960B58">
      <w:start w:val="199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7F5D20"/>
    <w:multiLevelType w:val="hybridMultilevel"/>
    <w:tmpl w:val="E0325E06"/>
    <w:lvl w:ilvl="0" w:tplc="876E1F84">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EA50589"/>
    <w:multiLevelType w:val="hybridMultilevel"/>
    <w:tmpl w:val="56B4A18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1DC48EF"/>
    <w:multiLevelType w:val="multilevel"/>
    <w:tmpl w:val="5DBA1B78"/>
    <w:lvl w:ilvl="0">
      <w:start w:val="1"/>
      <w:numFmt w:val="decimal"/>
      <w:pStyle w:val="berschrift1"/>
      <w:lvlText w:val="%1."/>
      <w:lvlJc w:val="left"/>
      <w:pPr>
        <w:tabs>
          <w:tab w:val="num" w:pos="360"/>
        </w:tabs>
        <w:ind w:left="360" w:hanging="360"/>
      </w:pPr>
      <w:rPr>
        <w:rFonts w:hint="default"/>
      </w:rPr>
    </w:lvl>
    <w:lvl w:ilvl="1">
      <w:start w:val="1"/>
      <w:numFmt w:val="decimal"/>
      <w:pStyle w:val="berschrift2"/>
      <w:lvlText w:val="%1.%2"/>
      <w:lvlJc w:val="left"/>
      <w:pPr>
        <w:tabs>
          <w:tab w:val="num" w:pos="720"/>
        </w:tabs>
        <w:ind w:left="360" w:hanging="360"/>
      </w:pPr>
      <w:rPr>
        <w:rFonts w:hint="default"/>
      </w:rPr>
    </w:lvl>
    <w:lvl w:ilvl="2">
      <w:start w:val="1"/>
      <w:numFmt w:val="decimal"/>
      <w:pStyle w:val="berschrift3"/>
      <w:lvlText w:val="%1.%2.%3"/>
      <w:lvlJc w:val="left"/>
      <w:pPr>
        <w:tabs>
          <w:tab w:val="num" w:pos="1080"/>
        </w:tabs>
        <w:ind w:left="720" w:hanging="720"/>
      </w:pPr>
      <w:rPr>
        <w:rFonts w:hint="default"/>
        <w:b/>
      </w:rPr>
    </w:lvl>
    <w:lvl w:ilvl="3">
      <w:start w:val="1"/>
      <w:numFmt w:val="decimal"/>
      <w:pStyle w:val="berschrift4"/>
      <w:lvlText w:val="%1.%2.%3.%4"/>
      <w:lvlJc w:val="left"/>
      <w:pPr>
        <w:tabs>
          <w:tab w:val="num" w:pos="7394"/>
        </w:tabs>
        <w:ind w:left="6674" w:hanging="720"/>
      </w:pPr>
      <w:rPr>
        <w:rFonts w:hint="default"/>
      </w:rPr>
    </w:lvl>
    <w:lvl w:ilvl="4">
      <w:start w:val="1"/>
      <w:numFmt w:val="decimal"/>
      <w:pStyle w:val="berschrift5"/>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63506663">
    <w:abstractNumId w:val="0"/>
  </w:num>
  <w:num w:numId="2" w16cid:durableId="925500565">
    <w:abstractNumId w:val="16"/>
  </w:num>
  <w:num w:numId="3" w16cid:durableId="1183202817">
    <w:abstractNumId w:val="2"/>
  </w:num>
  <w:num w:numId="4" w16cid:durableId="718014071">
    <w:abstractNumId w:val="12"/>
  </w:num>
  <w:num w:numId="5" w16cid:durableId="2075425620">
    <w:abstractNumId w:val="11"/>
  </w:num>
  <w:num w:numId="6" w16cid:durableId="521819230">
    <w:abstractNumId w:val="14"/>
  </w:num>
  <w:num w:numId="7" w16cid:durableId="620770257">
    <w:abstractNumId w:val="8"/>
  </w:num>
  <w:num w:numId="8" w16cid:durableId="250939987">
    <w:abstractNumId w:val="7"/>
  </w:num>
  <w:num w:numId="9" w16cid:durableId="1010371356">
    <w:abstractNumId w:val="3"/>
  </w:num>
  <w:num w:numId="10" w16cid:durableId="1222525826">
    <w:abstractNumId w:val="6"/>
  </w:num>
  <w:num w:numId="11" w16cid:durableId="897207676">
    <w:abstractNumId w:val="9"/>
  </w:num>
  <w:num w:numId="12" w16cid:durableId="1854608939">
    <w:abstractNumId w:val="1"/>
  </w:num>
  <w:num w:numId="13" w16cid:durableId="634066404">
    <w:abstractNumId w:val="11"/>
  </w:num>
  <w:num w:numId="14" w16cid:durableId="760377294">
    <w:abstractNumId w:val="11"/>
  </w:num>
  <w:num w:numId="15" w16cid:durableId="1463117661">
    <w:abstractNumId w:val="15"/>
  </w:num>
  <w:num w:numId="16" w16cid:durableId="7072172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2226507">
    <w:abstractNumId w:val="10"/>
  </w:num>
  <w:num w:numId="18" w16cid:durableId="1516656445">
    <w:abstractNumId w:val="4"/>
  </w:num>
  <w:num w:numId="19" w16cid:durableId="1130200666">
    <w:abstractNumId w:val="13"/>
  </w:num>
  <w:num w:numId="20" w16cid:durableId="1868761649">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89E"/>
    <w:rsid w:val="000025CE"/>
    <w:rsid w:val="00012CEF"/>
    <w:rsid w:val="000172C3"/>
    <w:rsid w:val="00023608"/>
    <w:rsid w:val="000254C8"/>
    <w:rsid w:val="00025B70"/>
    <w:rsid w:val="00026B9C"/>
    <w:rsid w:val="0003160A"/>
    <w:rsid w:val="00032759"/>
    <w:rsid w:val="00032772"/>
    <w:rsid w:val="00032F0B"/>
    <w:rsid w:val="00035217"/>
    <w:rsid w:val="00041498"/>
    <w:rsid w:val="000427F3"/>
    <w:rsid w:val="000535E5"/>
    <w:rsid w:val="00073836"/>
    <w:rsid w:val="00075016"/>
    <w:rsid w:val="0008289B"/>
    <w:rsid w:val="00091AAF"/>
    <w:rsid w:val="0009323A"/>
    <w:rsid w:val="0009454D"/>
    <w:rsid w:val="00096336"/>
    <w:rsid w:val="000A13FE"/>
    <w:rsid w:val="000B551B"/>
    <w:rsid w:val="000D3027"/>
    <w:rsid w:val="000E276D"/>
    <w:rsid w:val="000F2B97"/>
    <w:rsid w:val="00115C94"/>
    <w:rsid w:val="00117E14"/>
    <w:rsid w:val="00122FB2"/>
    <w:rsid w:val="00124E66"/>
    <w:rsid w:val="00130C01"/>
    <w:rsid w:val="0013125A"/>
    <w:rsid w:val="001451FA"/>
    <w:rsid w:val="001572B4"/>
    <w:rsid w:val="00164555"/>
    <w:rsid w:val="0018325F"/>
    <w:rsid w:val="001833C7"/>
    <w:rsid w:val="00191AB6"/>
    <w:rsid w:val="00194D74"/>
    <w:rsid w:val="001A3B69"/>
    <w:rsid w:val="001A4D17"/>
    <w:rsid w:val="001B789E"/>
    <w:rsid w:val="001C07DC"/>
    <w:rsid w:val="001C3362"/>
    <w:rsid w:val="001C7E7C"/>
    <w:rsid w:val="001D5141"/>
    <w:rsid w:val="001E6528"/>
    <w:rsid w:val="001E6BC8"/>
    <w:rsid w:val="001F1EF7"/>
    <w:rsid w:val="0020583E"/>
    <w:rsid w:val="00205CCD"/>
    <w:rsid w:val="00210F39"/>
    <w:rsid w:val="0021492B"/>
    <w:rsid w:val="002209C6"/>
    <w:rsid w:val="00225F1B"/>
    <w:rsid w:val="0023054E"/>
    <w:rsid w:val="00232AEA"/>
    <w:rsid w:val="0024113C"/>
    <w:rsid w:val="002502B7"/>
    <w:rsid w:val="002512CB"/>
    <w:rsid w:val="00253C23"/>
    <w:rsid w:val="00253F57"/>
    <w:rsid w:val="00255939"/>
    <w:rsid w:val="00256905"/>
    <w:rsid w:val="00257BE9"/>
    <w:rsid w:val="00275B15"/>
    <w:rsid w:val="00292B54"/>
    <w:rsid w:val="00293D72"/>
    <w:rsid w:val="00294B34"/>
    <w:rsid w:val="00296169"/>
    <w:rsid w:val="002B3AE4"/>
    <w:rsid w:val="002C09C7"/>
    <w:rsid w:val="002C35A5"/>
    <w:rsid w:val="002E0605"/>
    <w:rsid w:val="002F0747"/>
    <w:rsid w:val="002F3FD9"/>
    <w:rsid w:val="002F6D00"/>
    <w:rsid w:val="002F7CCD"/>
    <w:rsid w:val="0030440E"/>
    <w:rsid w:val="00306262"/>
    <w:rsid w:val="0030633F"/>
    <w:rsid w:val="003071BC"/>
    <w:rsid w:val="00311019"/>
    <w:rsid w:val="0034471B"/>
    <w:rsid w:val="003454B6"/>
    <w:rsid w:val="00345C5B"/>
    <w:rsid w:val="003540BD"/>
    <w:rsid w:val="00356C1D"/>
    <w:rsid w:val="00356D4E"/>
    <w:rsid w:val="00357D05"/>
    <w:rsid w:val="00384842"/>
    <w:rsid w:val="0039211C"/>
    <w:rsid w:val="0039277C"/>
    <w:rsid w:val="00393602"/>
    <w:rsid w:val="00394D04"/>
    <w:rsid w:val="003A07D1"/>
    <w:rsid w:val="003B4489"/>
    <w:rsid w:val="003B6956"/>
    <w:rsid w:val="003B6BB6"/>
    <w:rsid w:val="003C170A"/>
    <w:rsid w:val="003C2C51"/>
    <w:rsid w:val="003C3E44"/>
    <w:rsid w:val="003D1A37"/>
    <w:rsid w:val="003D2713"/>
    <w:rsid w:val="003D2EB0"/>
    <w:rsid w:val="003D4475"/>
    <w:rsid w:val="003E1EC9"/>
    <w:rsid w:val="003E21CC"/>
    <w:rsid w:val="003E7AC8"/>
    <w:rsid w:val="003F03C8"/>
    <w:rsid w:val="003F0D45"/>
    <w:rsid w:val="004129F7"/>
    <w:rsid w:val="0042061C"/>
    <w:rsid w:val="00423A68"/>
    <w:rsid w:val="00423E65"/>
    <w:rsid w:val="00427095"/>
    <w:rsid w:val="00442661"/>
    <w:rsid w:val="0044336A"/>
    <w:rsid w:val="0045288C"/>
    <w:rsid w:val="00455055"/>
    <w:rsid w:val="0045747C"/>
    <w:rsid w:val="00462005"/>
    <w:rsid w:val="00473A79"/>
    <w:rsid w:val="00474B9D"/>
    <w:rsid w:val="00492ADF"/>
    <w:rsid w:val="004933A4"/>
    <w:rsid w:val="00494664"/>
    <w:rsid w:val="00494DF5"/>
    <w:rsid w:val="0049513F"/>
    <w:rsid w:val="004C3788"/>
    <w:rsid w:val="004D082C"/>
    <w:rsid w:val="004D45E6"/>
    <w:rsid w:val="004E09C4"/>
    <w:rsid w:val="004E33AE"/>
    <w:rsid w:val="004F0177"/>
    <w:rsid w:val="005000D2"/>
    <w:rsid w:val="0050124E"/>
    <w:rsid w:val="00502089"/>
    <w:rsid w:val="00503C53"/>
    <w:rsid w:val="00512688"/>
    <w:rsid w:val="00520475"/>
    <w:rsid w:val="0052077F"/>
    <w:rsid w:val="005221B7"/>
    <w:rsid w:val="005327E9"/>
    <w:rsid w:val="0053662A"/>
    <w:rsid w:val="00542C6A"/>
    <w:rsid w:val="00543846"/>
    <w:rsid w:val="00547735"/>
    <w:rsid w:val="0055118C"/>
    <w:rsid w:val="005540B3"/>
    <w:rsid w:val="00560706"/>
    <w:rsid w:val="0056427C"/>
    <w:rsid w:val="0057593B"/>
    <w:rsid w:val="00575E20"/>
    <w:rsid w:val="005773C1"/>
    <w:rsid w:val="0058012C"/>
    <w:rsid w:val="00582B0A"/>
    <w:rsid w:val="00584ACD"/>
    <w:rsid w:val="00586DBE"/>
    <w:rsid w:val="00596735"/>
    <w:rsid w:val="005A7A78"/>
    <w:rsid w:val="005B063A"/>
    <w:rsid w:val="005C4245"/>
    <w:rsid w:val="005D35DA"/>
    <w:rsid w:val="005D4868"/>
    <w:rsid w:val="005D56C4"/>
    <w:rsid w:val="005E4073"/>
    <w:rsid w:val="005F3AB0"/>
    <w:rsid w:val="005F74E7"/>
    <w:rsid w:val="006118E4"/>
    <w:rsid w:val="00611E8D"/>
    <w:rsid w:val="00621D06"/>
    <w:rsid w:val="006259D2"/>
    <w:rsid w:val="0063057B"/>
    <w:rsid w:val="00632595"/>
    <w:rsid w:val="0064477C"/>
    <w:rsid w:val="00650A2E"/>
    <w:rsid w:val="006549A1"/>
    <w:rsid w:val="0065584F"/>
    <w:rsid w:val="00675725"/>
    <w:rsid w:val="0068641D"/>
    <w:rsid w:val="0069173E"/>
    <w:rsid w:val="006953ED"/>
    <w:rsid w:val="006A1518"/>
    <w:rsid w:val="006B795B"/>
    <w:rsid w:val="006B79D6"/>
    <w:rsid w:val="006C186D"/>
    <w:rsid w:val="006C42BB"/>
    <w:rsid w:val="006E7710"/>
    <w:rsid w:val="006F1D11"/>
    <w:rsid w:val="006F3433"/>
    <w:rsid w:val="00703A37"/>
    <w:rsid w:val="00712C0E"/>
    <w:rsid w:val="00721484"/>
    <w:rsid w:val="007259EB"/>
    <w:rsid w:val="00726367"/>
    <w:rsid w:val="00752BD2"/>
    <w:rsid w:val="00756E1B"/>
    <w:rsid w:val="007571E3"/>
    <w:rsid w:val="0075771F"/>
    <w:rsid w:val="00765A26"/>
    <w:rsid w:val="00774589"/>
    <w:rsid w:val="00775CB5"/>
    <w:rsid w:val="007B4C6A"/>
    <w:rsid w:val="007B702C"/>
    <w:rsid w:val="007B7DE5"/>
    <w:rsid w:val="007C59F8"/>
    <w:rsid w:val="007D5977"/>
    <w:rsid w:val="007E4B15"/>
    <w:rsid w:val="007F754C"/>
    <w:rsid w:val="00813C40"/>
    <w:rsid w:val="0082402B"/>
    <w:rsid w:val="00826030"/>
    <w:rsid w:val="008402F8"/>
    <w:rsid w:val="00843715"/>
    <w:rsid w:val="00851E47"/>
    <w:rsid w:val="00856D2B"/>
    <w:rsid w:val="00862F4A"/>
    <w:rsid w:val="008728FA"/>
    <w:rsid w:val="00875AB9"/>
    <w:rsid w:val="0088247A"/>
    <w:rsid w:val="0088799C"/>
    <w:rsid w:val="008901E3"/>
    <w:rsid w:val="00891D0B"/>
    <w:rsid w:val="00894F72"/>
    <w:rsid w:val="00895A72"/>
    <w:rsid w:val="008D0F1E"/>
    <w:rsid w:val="008E0ED4"/>
    <w:rsid w:val="008F39DB"/>
    <w:rsid w:val="00907A6F"/>
    <w:rsid w:val="00923CBB"/>
    <w:rsid w:val="00924AA2"/>
    <w:rsid w:val="00936056"/>
    <w:rsid w:val="00941373"/>
    <w:rsid w:val="00941D66"/>
    <w:rsid w:val="00952CC6"/>
    <w:rsid w:val="0095381D"/>
    <w:rsid w:val="00953A0F"/>
    <w:rsid w:val="00963275"/>
    <w:rsid w:val="009702BE"/>
    <w:rsid w:val="00970A34"/>
    <w:rsid w:val="00970CFE"/>
    <w:rsid w:val="00971BB2"/>
    <w:rsid w:val="00984D97"/>
    <w:rsid w:val="009A425B"/>
    <w:rsid w:val="009A4DD0"/>
    <w:rsid w:val="009B0102"/>
    <w:rsid w:val="009B5B59"/>
    <w:rsid w:val="009C50B0"/>
    <w:rsid w:val="009D02CA"/>
    <w:rsid w:val="009D2A83"/>
    <w:rsid w:val="009F1AFB"/>
    <w:rsid w:val="00A176C2"/>
    <w:rsid w:val="00A210AB"/>
    <w:rsid w:val="00A2556B"/>
    <w:rsid w:val="00A44447"/>
    <w:rsid w:val="00A473D0"/>
    <w:rsid w:val="00A5077B"/>
    <w:rsid w:val="00A51ADD"/>
    <w:rsid w:val="00A616AC"/>
    <w:rsid w:val="00A71522"/>
    <w:rsid w:val="00A77FFC"/>
    <w:rsid w:val="00A82B97"/>
    <w:rsid w:val="00A873D4"/>
    <w:rsid w:val="00A93B05"/>
    <w:rsid w:val="00AA0E4B"/>
    <w:rsid w:val="00AB06B0"/>
    <w:rsid w:val="00AB5532"/>
    <w:rsid w:val="00AC4895"/>
    <w:rsid w:val="00AC5272"/>
    <w:rsid w:val="00AC5E6D"/>
    <w:rsid w:val="00AD1284"/>
    <w:rsid w:val="00AD4428"/>
    <w:rsid w:val="00AE1FBC"/>
    <w:rsid w:val="00AE237E"/>
    <w:rsid w:val="00AE6672"/>
    <w:rsid w:val="00AF5313"/>
    <w:rsid w:val="00AF58DF"/>
    <w:rsid w:val="00AF7D44"/>
    <w:rsid w:val="00B0748B"/>
    <w:rsid w:val="00B13BF4"/>
    <w:rsid w:val="00B23147"/>
    <w:rsid w:val="00B26D6D"/>
    <w:rsid w:val="00B320C3"/>
    <w:rsid w:val="00B43A2D"/>
    <w:rsid w:val="00B44F52"/>
    <w:rsid w:val="00B52F6A"/>
    <w:rsid w:val="00B54E62"/>
    <w:rsid w:val="00B56F72"/>
    <w:rsid w:val="00B66E03"/>
    <w:rsid w:val="00B77FD4"/>
    <w:rsid w:val="00B80374"/>
    <w:rsid w:val="00B848C1"/>
    <w:rsid w:val="00B95CC9"/>
    <w:rsid w:val="00BA3E79"/>
    <w:rsid w:val="00BB3B23"/>
    <w:rsid w:val="00BB5C41"/>
    <w:rsid w:val="00BB778E"/>
    <w:rsid w:val="00BC04FC"/>
    <w:rsid w:val="00BC260C"/>
    <w:rsid w:val="00BC5CDC"/>
    <w:rsid w:val="00BC74C1"/>
    <w:rsid w:val="00BE09D0"/>
    <w:rsid w:val="00BE33C7"/>
    <w:rsid w:val="00BE4D4A"/>
    <w:rsid w:val="00BF2608"/>
    <w:rsid w:val="00BF3445"/>
    <w:rsid w:val="00BF3CD3"/>
    <w:rsid w:val="00C02EF0"/>
    <w:rsid w:val="00C0693B"/>
    <w:rsid w:val="00C12A55"/>
    <w:rsid w:val="00C16A46"/>
    <w:rsid w:val="00C24136"/>
    <w:rsid w:val="00C313AE"/>
    <w:rsid w:val="00C504C5"/>
    <w:rsid w:val="00C5317D"/>
    <w:rsid w:val="00C56D66"/>
    <w:rsid w:val="00C67AB7"/>
    <w:rsid w:val="00C7252B"/>
    <w:rsid w:val="00C76777"/>
    <w:rsid w:val="00C851FF"/>
    <w:rsid w:val="00C855B9"/>
    <w:rsid w:val="00C8683F"/>
    <w:rsid w:val="00CA1006"/>
    <w:rsid w:val="00CA7165"/>
    <w:rsid w:val="00CB0AA5"/>
    <w:rsid w:val="00CB0B98"/>
    <w:rsid w:val="00CC3E42"/>
    <w:rsid w:val="00CC746A"/>
    <w:rsid w:val="00CD0F5D"/>
    <w:rsid w:val="00CE1B1F"/>
    <w:rsid w:val="00CE5F7A"/>
    <w:rsid w:val="00CF4156"/>
    <w:rsid w:val="00CF5D61"/>
    <w:rsid w:val="00D15F8D"/>
    <w:rsid w:val="00D16F31"/>
    <w:rsid w:val="00D17A26"/>
    <w:rsid w:val="00D24C48"/>
    <w:rsid w:val="00D26276"/>
    <w:rsid w:val="00D312E1"/>
    <w:rsid w:val="00D31AC3"/>
    <w:rsid w:val="00D35E6A"/>
    <w:rsid w:val="00D40DA0"/>
    <w:rsid w:val="00D47FD2"/>
    <w:rsid w:val="00D529E4"/>
    <w:rsid w:val="00D5341E"/>
    <w:rsid w:val="00D53F28"/>
    <w:rsid w:val="00D561D8"/>
    <w:rsid w:val="00D57D42"/>
    <w:rsid w:val="00D6618E"/>
    <w:rsid w:val="00D7174F"/>
    <w:rsid w:val="00D74A92"/>
    <w:rsid w:val="00D80C26"/>
    <w:rsid w:val="00D80E56"/>
    <w:rsid w:val="00D93E6B"/>
    <w:rsid w:val="00D94007"/>
    <w:rsid w:val="00D95BC1"/>
    <w:rsid w:val="00D97479"/>
    <w:rsid w:val="00DA32A2"/>
    <w:rsid w:val="00DA4CBD"/>
    <w:rsid w:val="00DB34CE"/>
    <w:rsid w:val="00DB4096"/>
    <w:rsid w:val="00DF4A42"/>
    <w:rsid w:val="00DF527C"/>
    <w:rsid w:val="00E02D81"/>
    <w:rsid w:val="00E03C89"/>
    <w:rsid w:val="00E04601"/>
    <w:rsid w:val="00E20732"/>
    <w:rsid w:val="00E347E0"/>
    <w:rsid w:val="00E36160"/>
    <w:rsid w:val="00E60202"/>
    <w:rsid w:val="00E62D57"/>
    <w:rsid w:val="00E714B6"/>
    <w:rsid w:val="00E7413E"/>
    <w:rsid w:val="00E7538B"/>
    <w:rsid w:val="00E93589"/>
    <w:rsid w:val="00E938F9"/>
    <w:rsid w:val="00E93AA9"/>
    <w:rsid w:val="00E95531"/>
    <w:rsid w:val="00EA42DA"/>
    <w:rsid w:val="00EB09DA"/>
    <w:rsid w:val="00EC30D7"/>
    <w:rsid w:val="00EE1B4D"/>
    <w:rsid w:val="00EE37A0"/>
    <w:rsid w:val="00EE5FA3"/>
    <w:rsid w:val="00EE6E68"/>
    <w:rsid w:val="00EF1790"/>
    <w:rsid w:val="00EF1E1E"/>
    <w:rsid w:val="00F07DF3"/>
    <w:rsid w:val="00F12B90"/>
    <w:rsid w:val="00F24986"/>
    <w:rsid w:val="00F25C29"/>
    <w:rsid w:val="00F3186E"/>
    <w:rsid w:val="00F31FBF"/>
    <w:rsid w:val="00F46C6C"/>
    <w:rsid w:val="00F525D7"/>
    <w:rsid w:val="00F5318C"/>
    <w:rsid w:val="00F55698"/>
    <w:rsid w:val="00F63D9C"/>
    <w:rsid w:val="00F65313"/>
    <w:rsid w:val="00F6617D"/>
    <w:rsid w:val="00F708EB"/>
    <w:rsid w:val="00F71AFB"/>
    <w:rsid w:val="00F72C4B"/>
    <w:rsid w:val="00F74135"/>
    <w:rsid w:val="00F82842"/>
    <w:rsid w:val="00F93A51"/>
    <w:rsid w:val="00F945AE"/>
    <w:rsid w:val="00FA4D89"/>
    <w:rsid w:val="00FA61B8"/>
    <w:rsid w:val="00FB03BA"/>
    <w:rsid w:val="00FB3E79"/>
    <w:rsid w:val="00FB6318"/>
    <w:rsid w:val="00FC3720"/>
    <w:rsid w:val="00FC73EA"/>
    <w:rsid w:val="00FC7690"/>
    <w:rsid w:val="00FD6E39"/>
    <w:rsid w:val="00FE7891"/>
    <w:rsid w:val="00FF30B7"/>
    <w:rsid w:val="00FF37F1"/>
    <w:rsid w:val="00FF3D75"/>
    <w:rsid w:val="00FF7D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9A9174"/>
  <w15:docId w15:val="{937711B7-58DE-43B4-B1A7-CCEEC0B66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8799C"/>
    <w:pPr>
      <w:spacing w:before="60" w:after="60"/>
      <w:jc w:val="both"/>
    </w:pPr>
    <w:rPr>
      <w:rFonts w:ascii="Arial" w:hAnsi="Arial"/>
      <w:sz w:val="22"/>
      <w:szCs w:val="24"/>
    </w:rPr>
  </w:style>
  <w:style w:type="paragraph" w:styleId="berschrift1">
    <w:name w:val="heading 1"/>
    <w:basedOn w:val="Standard"/>
    <w:next w:val="Standard"/>
    <w:link w:val="berschrift1Zchn"/>
    <w:qFormat/>
    <w:rsid w:val="00752BD2"/>
    <w:pPr>
      <w:keepNext/>
      <w:numPr>
        <w:numId w:val="2"/>
      </w:numPr>
      <w:spacing w:before="240"/>
      <w:textboxTightWrap w:val="allLines"/>
      <w:outlineLvl w:val="0"/>
    </w:pPr>
    <w:rPr>
      <w:rFonts w:cs="Arial"/>
      <w:b/>
      <w:bCs/>
      <w:kern w:val="32"/>
      <w:sz w:val="40"/>
      <w:szCs w:val="32"/>
    </w:rPr>
  </w:style>
  <w:style w:type="paragraph" w:styleId="berschrift2">
    <w:name w:val="heading 2"/>
    <w:basedOn w:val="Standard"/>
    <w:next w:val="Standard"/>
    <w:link w:val="berschrift2Zchn"/>
    <w:autoRedefine/>
    <w:qFormat/>
    <w:rsid w:val="00D95BC1"/>
    <w:pPr>
      <w:keepNext/>
      <w:numPr>
        <w:ilvl w:val="1"/>
        <w:numId w:val="2"/>
      </w:numPr>
      <w:spacing w:before="240"/>
      <w:outlineLvl w:val="1"/>
    </w:pPr>
    <w:rPr>
      <w:rFonts w:cs="Arial"/>
      <w:b/>
      <w:bCs/>
      <w:iCs/>
      <w:sz w:val="28"/>
      <w:szCs w:val="28"/>
    </w:rPr>
  </w:style>
  <w:style w:type="paragraph" w:styleId="berschrift3">
    <w:name w:val="heading 3"/>
    <w:basedOn w:val="Standard"/>
    <w:next w:val="Standard"/>
    <w:link w:val="berschrift3Zchn"/>
    <w:autoRedefine/>
    <w:qFormat/>
    <w:rsid w:val="00941D66"/>
    <w:pPr>
      <w:keepNext/>
      <w:numPr>
        <w:ilvl w:val="2"/>
        <w:numId w:val="2"/>
      </w:numPr>
      <w:tabs>
        <w:tab w:val="left" w:pos="720"/>
      </w:tabs>
      <w:spacing w:before="120"/>
      <w:jc w:val="left"/>
      <w:outlineLvl w:val="2"/>
    </w:pPr>
    <w:rPr>
      <w:rFonts w:cs="Arial"/>
      <w:b/>
      <w:bCs/>
      <w:szCs w:val="22"/>
    </w:rPr>
  </w:style>
  <w:style w:type="paragraph" w:styleId="berschrift4">
    <w:name w:val="heading 4"/>
    <w:basedOn w:val="Standard"/>
    <w:next w:val="Standard"/>
    <w:qFormat/>
    <w:rsid w:val="00F6617D"/>
    <w:pPr>
      <w:keepNext/>
      <w:numPr>
        <w:ilvl w:val="3"/>
        <w:numId w:val="2"/>
      </w:numPr>
      <w:tabs>
        <w:tab w:val="clear" w:pos="7394"/>
        <w:tab w:val="left" w:pos="851"/>
        <w:tab w:val="left" w:pos="1077"/>
        <w:tab w:val="num" w:pos="1440"/>
      </w:tabs>
      <w:ind w:left="720"/>
      <w:jc w:val="left"/>
      <w:outlineLvl w:val="3"/>
    </w:pPr>
    <w:rPr>
      <w:bCs/>
      <w:szCs w:val="28"/>
    </w:rPr>
  </w:style>
  <w:style w:type="paragraph" w:styleId="berschrift5">
    <w:name w:val="heading 5"/>
    <w:basedOn w:val="berschrift4"/>
    <w:next w:val="Standard"/>
    <w:autoRedefine/>
    <w:qFormat/>
    <w:rsid w:val="00F72C4B"/>
    <w:pPr>
      <w:numPr>
        <w:ilvl w:val="4"/>
      </w:numPr>
      <w:tabs>
        <w:tab w:val="clear" w:pos="1080"/>
      </w:tabs>
      <w:jc w:val="both"/>
      <w:outlineLvl w:val="4"/>
    </w:pPr>
    <w:rPr>
      <w:bCs w:val="0"/>
    </w:rPr>
  </w:style>
  <w:style w:type="paragraph" w:styleId="berschrift6">
    <w:name w:val="heading 6"/>
    <w:basedOn w:val="Standard"/>
    <w:next w:val="Standard"/>
    <w:autoRedefine/>
    <w:rsid w:val="00F72C4B"/>
    <w:pPr>
      <w:keepNext/>
      <w:spacing w:before="40" w:after="40"/>
      <w:outlineLvl w:val="5"/>
    </w:pPr>
    <w:rPr>
      <w:b/>
      <w:bCs/>
      <w:color w:val="FFFFFF"/>
    </w:rPr>
  </w:style>
  <w:style w:type="paragraph" w:styleId="berschrift7">
    <w:name w:val="heading 7"/>
    <w:basedOn w:val="Standard"/>
    <w:next w:val="Standard"/>
    <w:autoRedefine/>
    <w:rsid w:val="00F72C4B"/>
    <w:pPr>
      <w:keepNext/>
      <w:spacing w:before="40" w:after="40"/>
      <w:outlineLvl w:val="6"/>
    </w:pPr>
    <w:rPr>
      <w:b/>
      <w:bCs/>
      <w:color w:val="FFFFFF"/>
    </w:rPr>
  </w:style>
  <w:style w:type="paragraph" w:styleId="berschrift8">
    <w:name w:val="heading 8"/>
    <w:basedOn w:val="Standard"/>
    <w:next w:val="Standard"/>
    <w:autoRedefine/>
    <w:qFormat/>
    <w:rsid w:val="00C8683F"/>
    <w:pPr>
      <w:spacing w:before="240"/>
      <w:outlineLvl w:val="7"/>
    </w:pPr>
    <w:rPr>
      <w:iCs/>
    </w:rPr>
  </w:style>
  <w:style w:type="paragraph" w:styleId="berschrift9">
    <w:name w:val="heading 9"/>
    <w:basedOn w:val="Standard"/>
    <w:next w:val="Standard"/>
    <w:rsid w:val="00F6617D"/>
    <w:pPr>
      <w:keepNext/>
      <w:outlineLvl w:val="8"/>
    </w:pPr>
    <w:rPr>
      <w:b/>
      <w:bCs/>
      <w:sz w:val="5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semiHidden/>
    <w:rsid w:val="00FA61B8"/>
    <w:pPr>
      <w:tabs>
        <w:tab w:val="left" w:pos="426"/>
        <w:tab w:val="right" w:leader="dot" w:pos="7926"/>
      </w:tabs>
      <w:spacing w:after="0"/>
      <w:ind w:left="397" w:hanging="397"/>
    </w:pPr>
    <w:rPr>
      <w:b/>
      <w:sz w:val="18"/>
    </w:rPr>
  </w:style>
  <w:style w:type="paragraph" w:styleId="Verzeichnis2">
    <w:name w:val="toc 2"/>
    <w:basedOn w:val="Standard"/>
    <w:next w:val="Standard"/>
    <w:autoRedefine/>
    <w:semiHidden/>
    <w:rsid w:val="0009323A"/>
    <w:pPr>
      <w:tabs>
        <w:tab w:val="left" w:pos="709"/>
        <w:tab w:val="right" w:leader="dot" w:pos="7926"/>
      </w:tabs>
      <w:spacing w:after="0"/>
      <w:ind w:left="397" w:hanging="397"/>
    </w:pPr>
    <w:rPr>
      <w:noProof/>
      <w:sz w:val="18"/>
    </w:rPr>
  </w:style>
  <w:style w:type="paragraph" w:styleId="Verzeichnis3">
    <w:name w:val="toc 3"/>
    <w:basedOn w:val="Standard"/>
    <w:next w:val="Standard"/>
    <w:autoRedefine/>
    <w:semiHidden/>
    <w:rsid w:val="00752BD2"/>
    <w:pPr>
      <w:tabs>
        <w:tab w:val="left" w:pos="993"/>
        <w:tab w:val="right" w:leader="dot" w:pos="7926"/>
      </w:tabs>
      <w:spacing w:after="0"/>
      <w:ind w:left="794" w:hanging="510"/>
    </w:pPr>
    <w:rPr>
      <w:sz w:val="18"/>
    </w:rPr>
  </w:style>
  <w:style w:type="paragraph" w:styleId="Verzeichnis4">
    <w:name w:val="toc 4"/>
    <w:basedOn w:val="Standard"/>
    <w:next w:val="Standard"/>
    <w:autoRedefine/>
    <w:semiHidden/>
    <w:rsid w:val="00F6617D"/>
    <w:pPr>
      <w:spacing w:after="0"/>
      <w:ind w:left="658"/>
    </w:pPr>
    <w:rPr>
      <w:sz w:val="18"/>
    </w:rPr>
  </w:style>
  <w:style w:type="paragraph" w:styleId="Verzeichnis5">
    <w:name w:val="toc 5"/>
    <w:basedOn w:val="Standard"/>
    <w:next w:val="Standard"/>
    <w:autoRedefine/>
    <w:semiHidden/>
    <w:rsid w:val="00F6617D"/>
    <w:pPr>
      <w:ind w:left="880"/>
    </w:pPr>
  </w:style>
  <w:style w:type="paragraph" w:styleId="Verzeichnis6">
    <w:name w:val="toc 6"/>
    <w:basedOn w:val="Standard"/>
    <w:next w:val="Standard"/>
    <w:autoRedefine/>
    <w:semiHidden/>
    <w:rsid w:val="00F6617D"/>
    <w:pPr>
      <w:ind w:left="1100"/>
    </w:pPr>
  </w:style>
  <w:style w:type="paragraph" w:styleId="Verzeichnis7">
    <w:name w:val="toc 7"/>
    <w:basedOn w:val="Standard"/>
    <w:next w:val="Standard"/>
    <w:autoRedefine/>
    <w:semiHidden/>
    <w:rsid w:val="00F6617D"/>
    <w:pPr>
      <w:ind w:left="1320"/>
    </w:pPr>
  </w:style>
  <w:style w:type="paragraph" w:styleId="Verzeichnis8">
    <w:name w:val="toc 8"/>
    <w:basedOn w:val="Standard"/>
    <w:next w:val="Standard"/>
    <w:autoRedefine/>
    <w:semiHidden/>
    <w:rsid w:val="00F6617D"/>
    <w:pPr>
      <w:ind w:left="1540"/>
    </w:pPr>
  </w:style>
  <w:style w:type="paragraph" w:styleId="Verzeichnis9">
    <w:name w:val="toc 9"/>
    <w:basedOn w:val="Standard"/>
    <w:next w:val="Standard"/>
    <w:autoRedefine/>
    <w:semiHidden/>
    <w:rsid w:val="00F6617D"/>
    <w:pPr>
      <w:ind w:left="1760"/>
    </w:pPr>
  </w:style>
  <w:style w:type="character" w:styleId="Hyperlink">
    <w:name w:val="Hyperlink"/>
    <w:basedOn w:val="Absatz-Standardschriftart"/>
    <w:semiHidden/>
    <w:rsid w:val="00F6617D"/>
    <w:rPr>
      <w:color w:val="0000FF"/>
      <w:u w:val="single"/>
    </w:rPr>
  </w:style>
  <w:style w:type="character" w:styleId="BesuchterLink">
    <w:name w:val="FollowedHyperlink"/>
    <w:basedOn w:val="Absatz-Standardschriftart"/>
    <w:semiHidden/>
    <w:rsid w:val="00F6617D"/>
    <w:rPr>
      <w:color w:val="800080"/>
      <w:u w:val="single"/>
    </w:rPr>
  </w:style>
  <w:style w:type="paragraph" w:styleId="Textkrper">
    <w:name w:val="Body Text"/>
    <w:basedOn w:val="Standard"/>
    <w:semiHidden/>
    <w:rsid w:val="00F6617D"/>
    <w:pPr>
      <w:spacing w:before="40" w:after="40"/>
      <w:jc w:val="left"/>
    </w:pPr>
    <w:rPr>
      <w:sz w:val="18"/>
    </w:rPr>
  </w:style>
  <w:style w:type="paragraph" w:customStyle="1" w:styleId="Workstep">
    <w:name w:val="Workstep"/>
    <w:basedOn w:val="Standard"/>
    <w:rsid w:val="00F6617D"/>
    <w:pPr>
      <w:tabs>
        <w:tab w:val="right" w:pos="7938"/>
      </w:tabs>
    </w:pPr>
    <w:rPr>
      <w:rFonts w:cs="Arial"/>
      <w:b/>
      <w:i/>
      <w:szCs w:val="22"/>
      <w:lang w:val="en-GB"/>
    </w:rPr>
  </w:style>
  <w:style w:type="paragraph" w:styleId="Aufzhlungszeichen">
    <w:name w:val="List Bullet"/>
    <w:basedOn w:val="Standard"/>
    <w:autoRedefine/>
    <w:semiHidden/>
    <w:rsid w:val="00F6617D"/>
    <w:pPr>
      <w:numPr>
        <w:numId w:val="1"/>
      </w:numPr>
    </w:pPr>
    <w:rPr>
      <w:rFonts w:cs="Arial"/>
      <w:szCs w:val="22"/>
    </w:rPr>
  </w:style>
  <w:style w:type="paragraph" w:styleId="Abbildungsverzeichnis">
    <w:name w:val="table of figures"/>
    <w:basedOn w:val="Standard"/>
    <w:next w:val="Standard"/>
    <w:semiHidden/>
    <w:rsid w:val="00F6617D"/>
    <w:pPr>
      <w:tabs>
        <w:tab w:val="right" w:pos="7938"/>
      </w:tabs>
      <w:spacing w:after="0"/>
      <w:ind w:left="442" w:hanging="442"/>
    </w:pPr>
    <w:rPr>
      <w:rFonts w:cs="Arial"/>
      <w:sz w:val="18"/>
      <w:szCs w:val="22"/>
    </w:rPr>
  </w:style>
  <w:style w:type="paragraph" w:styleId="Sprechblasentext">
    <w:name w:val="Balloon Text"/>
    <w:basedOn w:val="Standard"/>
    <w:link w:val="SprechblasentextZchn"/>
    <w:uiPriority w:val="99"/>
    <w:semiHidden/>
    <w:unhideWhenUsed/>
    <w:rsid w:val="002F7CCD"/>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F7CCD"/>
    <w:rPr>
      <w:rFonts w:ascii="Tahoma" w:hAnsi="Tahoma" w:cs="Tahoma"/>
      <w:sz w:val="16"/>
      <w:szCs w:val="16"/>
    </w:rPr>
  </w:style>
  <w:style w:type="paragraph" w:styleId="Inhaltsverzeichnisberschrift">
    <w:name w:val="TOC Heading"/>
    <w:basedOn w:val="berschrift1"/>
    <w:next w:val="Standard"/>
    <w:uiPriority w:val="39"/>
    <w:semiHidden/>
    <w:unhideWhenUsed/>
    <w:qFormat/>
    <w:rsid w:val="001D5141"/>
    <w:pPr>
      <w:keepLines/>
      <w:numPr>
        <w:numId w:val="0"/>
      </w:numPr>
      <w:spacing w:before="480" w:after="0" w:line="276" w:lineRule="auto"/>
      <w:outlineLvl w:val="9"/>
    </w:pPr>
    <w:rPr>
      <w:rFonts w:ascii="Cambria" w:hAnsi="Cambria" w:cs="Times New Roman"/>
      <w:color w:val="365F91"/>
      <w:kern w:val="0"/>
      <w:sz w:val="28"/>
      <w:szCs w:val="28"/>
      <w:lang w:eastAsia="en-US"/>
    </w:rPr>
  </w:style>
  <w:style w:type="table" w:styleId="Tabellenraster">
    <w:name w:val="Table Grid"/>
    <w:basedOn w:val="NormaleTabelle"/>
    <w:uiPriority w:val="59"/>
    <w:rsid w:val="001D51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opfzeile">
    <w:name w:val="header"/>
    <w:basedOn w:val="Standard"/>
    <w:link w:val="KopfzeileZchn"/>
    <w:uiPriority w:val="99"/>
    <w:unhideWhenUsed/>
    <w:rsid w:val="000A13FE"/>
    <w:pPr>
      <w:tabs>
        <w:tab w:val="center" w:pos="4536"/>
        <w:tab w:val="right" w:pos="9072"/>
      </w:tabs>
      <w:spacing w:after="0"/>
    </w:pPr>
  </w:style>
  <w:style w:type="character" w:customStyle="1" w:styleId="KopfzeileZchn">
    <w:name w:val="Kopfzeile Zchn"/>
    <w:basedOn w:val="Absatz-Standardschriftart"/>
    <w:link w:val="Kopfzeile"/>
    <w:uiPriority w:val="99"/>
    <w:rsid w:val="000A13FE"/>
    <w:rPr>
      <w:rFonts w:ascii="Arial" w:hAnsi="Arial"/>
      <w:sz w:val="22"/>
      <w:szCs w:val="24"/>
    </w:rPr>
  </w:style>
  <w:style w:type="paragraph" w:styleId="Fuzeile">
    <w:name w:val="footer"/>
    <w:basedOn w:val="Standard"/>
    <w:link w:val="FuzeileZchn"/>
    <w:uiPriority w:val="99"/>
    <w:unhideWhenUsed/>
    <w:rsid w:val="003C2C51"/>
    <w:pPr>
      <w:tabs>
        <w:tab w:val="center" w:pos="4536"/>
        <w:tab w:val="right" w:pos="9072"/>
      </w:tabs>
      <w:spacing w:after="0"/>
    </w:pPr>
    <w:rPr>
      <w:sz w:val="16"/>
    </w:rPr>
  </w:style>
  <w:style w:type="character" w:customStyle="1" w:styleId="FuzeileZchn">
    <w:name w:val="Fußzeile Zchn"/>
    <w:basedOn w:val="Absatz-Standardschriftart"/>
    <w:link w:val="Fuzeile"/>
    <w:uiPriority w:val="99"/>
    <w:rsid w:val="003C2C51"/>
    <w:rPr>
      <w:rFonts w:ascii="Arial" w:hAnsi="Arial"/>
      <w:sz w:val="16"/>
      <w:szCs w:val="24"/>
    </w:rPr>
  </w:style>
  <w:style w:type="paragraph" w:styleId="Titel">
    <w:name w:val="Title"/>
    <w:basedOn w:val="Standard"/>
    <w:next w:val="Standard"/>
    <w:link w:val="TitelZchn"/>
    <w:autoRedefine/>
    <w:uiPriority w:val="10"/>
    <w:qFormat/>
    <w:rsid w:val="001451FA"/>
    <w:pPr>
      <w:spacing w:after="300"/>
      <w:contextualSpacing/>
    </w:pPr>
    <w:rPr>
      <w:rFonts w:eastAsiaTheme="majorEastAsia" w:cstheme="majorBidi"/>
      <w:b/>
      <w:color w:val="000000" w:themeColor="text1"/>
      <w:spacing w:val="5"/>
      <w:kern w:val="28"/>
      <w:sz w:val="40"/>
      <w:szCs w:val="40"/>
    </w:rPr>
  </w:style>
  <w:style w:type="character" w:customStyle="1" w:styleId="TitelZchn">
    <w:name w:val="Titel Zchn"/>
    <w:basedOn w:val="Absatz-Standardschriftart"/>
    <w:link w:val="Titel"/>
    <w:uiPriority w:val="10"/>
    <w:rsid w:val="001451FA"/>
    <w:rPr>
      <w:rFonts w:ascii="Arial" w:eastAsiaTheme="majorEastAsia" w:hAnsi="Arial" w:cstheme="majorBidi"/>
      <w:b/>
      <w:color w:val="000000" w:themeColor="text1"/>
      <w:spacing w:val="5"/>
      <w:kern w:val="28"/>
      <w:sz w:val="40"/>
      <w:szCs w:val="40"/>
    </w:rPr>
  </w:style>
  <w:style w:type="paragraph" w:styleId="Zitat">
    <w:name w:val="Quote"/>
    <w:basedOn w:val="Standard"/>
    <w:next w:val="Standard"/>
    <w:link w:val="ZitatZchn"/>
    <w:autoRedefine/>
    <w:uiPriority w:val="29"/>
    <w:rsid w:val="0050124E"/>
    <w:pPr>
      <w:widowControl w:val="0"/>
    </w:pPr>
    <w:rPr>
      <w:iCs/>
      <w:color w:val="000000" w:themeColor="text1"/>
    </w:rPr>
  </w:style>
  <w:style w:type="character" w:customStyle="1" w:styleId="ZitatZchn">
    <w:name w:val="Zitat Zchn"/>
    <w:basedOn w:val="Absatz-Standardschriftart"/>
    <w:link w:val="Zitat"/>
    <w:uiPriority w:val="29"/>
    <w:rsid w:val="0050124E"/>
    <w:rPr>
      <w:rFonts w:ascii="Arial" w:hAnsi="Arial"/>
      <w:iCs/>
      <w:color w:val="000000" w:themeColor="text1"/>
      <w:sz w:val="22"/>
      <w:szCs w:val="24"/>
    </w:rPr>
  </w:style>
  <w:style w:type="character" w:styleId="Fett">
    <w:name w:val="Strong"/>
    <w:basedOn w:val="Absatz-Standardschriftart"/>
    <w:uiPriority w:val="22"/>
    <w:rsid w:val="00C8683F"/>
    <w:rPr>
      <w:rFonts w:ascii="Arial" w:hAnsi="Arial"/>
      <w:b/>
      <w:bCs/>
      <w:sz w:val="22"/>
    </w:rPr>
  </w:style>
  <w:style w:type="paragraph" w:styleId="IntensivesZitat">
    <w:name w:val="Intense Quote"/>
    <w:basedOn w:val="Standard"/>
    <w:next w:val="Standard"/>
    <w:link w:val="IntensivesZitatZchn"/>
    <w:autoRedefine/>
    <w:uiPriority w:val="30"/>
    <w:rsid w:val="00C8683F"/>
    <w:pPr>
      <w:ind w:left="936" w:right="936"/>
    </w:pPr>
    <w:rPr>
      <w:bCs/>
      <w:iCs/>
      <w:color w:val="000000" w:themeColor="text1"/>
    </w:rPr>
  </w:style>
  <w:style w:type="character" w:customStyle="1" w:styleId="IntensivesZitatZchn">
    <w:name w:val="Intensives Zitat Zchn"/>
    <w:basedOn w:val="Absatz-Standardschriftart"/>
    <w:link w:val="IntensivesZitat"/>
    <w:uiPriority w:val="30"/>
    <w:rsid w:val="00C8683F"/>
    <w:rPr>
      <w:rFonts w:ascii="Arial" w:hAnsi="Arial"/>
      <w:bCs/>
      <w:iCs/>
      <w:color w:val="000000" w:themeColor="text1"/>
      <w:sz w:val="22"/>
      <w:szCs w:val="24"/>
    </w:rPr>
  </w:style>
  <w:style w:type="paragraph" w:styleId="Listenabsatz">
    <w:name w:val="List Paragraph"/>
    <w:basedOn w:val="Standard"/>
    <w:autoRedefine/>
    <w:uiPriority w:val="34"/>
    <w:qFormat/>
    <w:rsid w:val="0088799C"/>
    <w:pPr>
      <w:numPr>
        <w:numId w:val="14"/>
      </w:numPr>
      <w:ind w:left="714" w:hanging="357"/>
      <w:textboxTightWrap w:val="allLines"/>
    </w:pPr>
  </w:style>
  <w:style w:type="character" w:styleId="IntensiverVerweis">
    <w:name w:val="Intense Reference"/>
    <w:basedOn w:val="Absatz-Standardschriftart"/>
    <w:uiPriority w:val="32"/>
    <w:rsid w:val="00C8683F"/>
    <w:rPr>
      <w:rFonts w:ascii="Arial" w:hAnsi="Arial"/>
      <w:bCs/>
      <w:color w:val="DB0031"/>
      <w:spacing w:val="5"/>
      <w:sz w:val="22"/>
      <w:u w:val="none"/>
    </w:rPr>
  </w:style>
  <w:style w:type="character" w:styleId="SchwacherVerweis">
    <w:name w:val="Subtle Reference"/>
    <w:basedOn w:val="Absatz-Standardschriftart"/>
    <w:uiPriority w:val="31"/>
    <w:rsid w:val="00C8683F"/>
    <w:rPr>
      <w:rFonts w:ascii="Arial" w:hAnsi="Arial"/>
      <w:color w:val="DB0031"/>
      <w:sz w:val="22"/>
      <w:u w:val="none"/>
    </w:rPr>
  </w:style>
  <w:style w:type="character" w:styleId="Buchtitel">
    <w:name w:val="Book Title"/>
    <w:aliases w:val="Bildunterschrift"/>
    <w:basedOn w:val="Absatz-Standardschriftart"/>
    <w:uiPriority w:val="33"/>
    <w:qFormat/>
    <w:rsid w:val="00C8683F"/>
    <w:rPr>
      <w:rFonts w:ascii="Arial" w:hAnsi="Arial"/>
      <w:b/>
      <w:bCs/>
      <w:spacing w:val="5"/>
      <w:sz w:val="16"/>
    </w:rPr>
  </w:style>
  <w:style w:type="paragraph" w:styleId="StandardWeb">
    <w:name w:val="Normal (Web)"/>
    <w:basedOn w:val="Standard"/>
    <w:uiPriority w:val="99"/>
    <w:unhideWhenUsed/>
    <w:rsid w:val="00FE7891"/>
    <w:pPr>
      <w:spacing w:before="100" w:beforeAutospacing="1" w:after="100" w:afterAutospacing="1"/>
      <w:jc w:val="left"/>
    </w:pPr>
    <w:rPr>
      <w:rFonts w:ascii="Times New Roman" w:hAnsi="Times New Roman"/>
      <w:sz w:val="24"/>
    </w:rPr>
  </w:style>
  <w:style w:type="character" w:customStyle="1" w:styleId="berschrift3Zchn">
    <w:name w:val="Überschrift 3 Zchn"/>
    <w:basedOn w:val="Absatz-Standardschriftart"/>
    <w:link w:val="berschrift3"/>
    <w:rsid w:val="00941D66"/>
    <w:rPr>
      <w:rFonts w:ascii="Arial" w:hAnsi="Arial" w:cs="Arial"/>
      <w:b/>
      <w:bCs/>
      <w:sz w:val="22"/>
      <w:szCs w:val="22"/>
    </w:rPr>
  </w:style>
  <w:style w:type="table" w:styleId="EinfacheTabelle5">
    <w:name w:val="Plain Table 5"/>
    <w:basedOn w:val="NormaleTabelle"/>
    <w:uiPriority w:val="45"/>
    <w:rsid w:val="00D31AC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6farbig">
    <w:name w:val="Grid Table 6 Colorful"/>
    <w:basedOn w:val="NormaleTabelle"/>
    <w:uiPriority w:val="51"/>
    <w:rsid w:val="00D31AC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pple-style-span">
    <w:name w:val="apple-style-span"/>
    <w:basedOn w:val="Absatz-Standardschriftart"/>
    <w:rsid w:val="00D47FD2"/>
  </w:style>
  <w:style w:type="paragraph" w:styleId="NurText">
    <w:name w:val="Plain Text"/>
    <w:basedOn w:val="Standard"/>
    <w:link w:val="NurTextZchn"/>
    <w:uiPriority w:val="99"/>
    <w:semiHidden/>
    <w:unhideWhenUsed/>
    <w:rsid w:val="006C186D"/>
    <w:pPr>
      <w:spacing w:before="0" w:after="0"/>
      <w:jc w:val="left"/>
    </w:pPr>
    <w:rPr>
      <w:rFonts w:eastAsiaTheme="minorHAnsi" w:cstheme="minorBidi"/>
      <w:sz w:val="20"/>
      <w:szCs w:val="21"/>
      <w:lang w:eastAsia="en-US"/>
    </w:rPr>
  </w:style>
  <w:style w:type="character" w:customStyle="1" w:styleId="NurTextZchn">
    <w:name w:val="Nur Text Zchn"/>
    <w:basedOn w:val="Absatz-Standardschriftart"/>
    <w:link w:val="NurText"/>
    <w:uiPriority w:val="99"/>
    <w:semiHidden/>
    <w:rsid w:val="006C186D"/>
    <w:rPr>
      <w:rFonts w:ascii="Arial" w:eastAsiaTheme="minorHAnsi" w:hAnsi="Arial" w:cstheme="minorBidi"/>
      <w:szCs w:val="21"/>
      <w:lang w:eastAsia="en-US"/>
    </w:rPr>
  </w:style>
  <w:style w:type="paragraph" w:styleId="Beschriftung">
    <w:name w:val="caption"/>
    <w:basedOn w:val="Standard"/>
    <w:next w:val="Standard"/>
    <w:uiPriority w:val="35"/>
    <w:unhideWhenUsed/>
    <w:qFormat/>
    <w:rsid w:val="00FC3720"/>
    <w:pPr>
      <w:spacing w:before="0" w:after="200"/>
      <w:jc w:val="left"/>
    </w:pPr>
    <w:rPr>
      <w:rFonts w:asciiTheme="minorHAnsi" w:eastAsiaTheme="minorHAnsi" w:hAnsiTheme="minorHAnsi" w:cstheme="minorBidi"/>
      <w:i/>
      <w:iCs/>
      <w:color w:val="D8D8D8" w:themeColor="text2"/>
      <w:sz w:val="18"/>
      <w:szCs w:val="18"/>
      <w:lang w:val="en-GB" w:eastAsia="en-US"/>
    </w:rPr>
  </w:style>
  <w:style w:type="character" w:styleId="NichtaufgelsteErwhnung">
    <w:name w:val="Unresolved Mention"/>
    <w:basedOn w:val="Absatz-Standardschriftart"/>
    <w:uiPriority w:val="99"/>
    <w:semiHidden/>
    <w:unhideWhenUsed/>
    <w:rsid w:val="00CC746A"/>
    <w:rPr>
      <w:color w:val="808080"/>
      <w:shd w:val="clear" w:color="auto" w:fill="E6E6E6"/>
    </w:rPr>
  </w:style>
  <w:style w:type="character" w:customStyle="1" w:styleId="berschrift1Zchn">
    <w:name w:val="Überschrift 1 Zchn"/>
    <w:basedOn w:val="Absatz-Standardschriftart"/>
    <w:link w:val="berschrift1"/>
    <w:rsid w:val="00C855B9"/>
    <w:rPr>
      <w:rFonts w:ascii="Arial" w:hAnsi="Arial" w:cs="Arial"/>
      <w:b/>
      <w:bCs/>
      <w:kern w:val="32"/>
      <w:sz w:val="40"/>
      <w:szCs w:val="32"/>
    </w:rPr>
  </w:style>
  <w:style w:type="character" w:customStyle="1" w:styleId="berschrift2Zchn">
    <w:name w:val="Überschrift 2 Zchn"/>
    <w:basedOn w:val="Absatz-Standardschriftart"/>
    <w:link w:val="berschrift2"/>
    <w:rsid w:val="00C855B9"/>
    <w:rPr>
      <w:rFonts w:ascii="Arial" w:hAnsi="Arial" w:cs="Arial"/>
      <w:b/>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6465">
      <w:bodyDiv w:val="1"/>
      <w:marLeft w:val="0"/>
      <w:marRight w:val="0"/>
      <w:marTop w:val="0"/>
      <w:marBottom w:val="0"/>
      <w:divBdr>
        <w:top w:val="none" w:sz="0" w:space="0" w:color="auto"/>
        <w:left w:val="none" w:sz="0" w:space="0" w:color="auto"/>
        <w:bottom w:val="none" w:sz="0" w:space="0" w:color="auto"/>
        <w:right w:val="none" w:sz="0" w:space="0" w:color="auto"/>
      </w:divBdr>
    </w:div>
    <w:div w:id="82072536">
      <w:bodyDiv w:val="1"/>
      <w:marLeft w:val="0"/>
      <w:marRight w:val="0"/>
      <w:marTop w:val="0"/>
      <w:marBottom w:val="0"/>
      <w:divBdr>
        <w:top w:val="none" w:sz="0" w:space="0" w:color="auto"/>
        <w:left w:val="none" w:sz="0" w:space="0" w:color="auto"/>
        <w:bottom w:val="none" w:sz="0" w:space="0" w:color="auto"/>
        <w:right w:val="none" w:sz="0" w:space="0" w:color="auto"/>
      </w:divBdr>
    </w:div>
    <w:div w:id="260190673">
      <w:bodyDiv w:val="1"/>
      <w:marLeft w:val="0"/>
      <w:marRight w:val="0"/>
      <w:marTop w:val="0"/>
      <w:marBottom w:val="0"/>
      <w:divBdr>
        <w:top w:val="none" w:sz="0" w:space="0" w:color="auto"/>
        <w:left w:val="none" w:sz="0" w:space="0" w:color="auto"/>
        <w:bottom w:val="none" w:sz="0" w:space="0" w:color="auto"/>
        <w:right w:val="none" w:sz="0" w:space="0" w:color="auto"/>
      </w:divBdr>
    </w:div>
    <w:div w:id="386532578">
      <w:bodyDiv w:val="1"/>
      <w:marLeft w:val="0"/>
      <w:marRight w:val="0"/>
      <w:marTop w:val="0"/>
      <w:marBottom w:val="0"/>
      <w:divBdr>
        <w:top w:val="none" w:sz="0" w:space="0" w:color="auto"/>
        <w:left w:val="none" w:sz="0" w:space="0" w:color="auto"/>
        <w:bottom w:val="none" w:sz="0" w:space="0" w:color="auto"/>
        <w:right w:val="none" w:sz="0" w:space="0" w:color="auto"/>
      </w:divBdr>
    </w:div>
    <w:div w:id="474876418">
      <w:bodyDiv w:val="1"/>
      <w:marLeft w:val="0"/>
      <w:marRight w:val="0"/>
      <w:marTop w:val="0"/>
      <w:marBottom w:val="0"/>
      <w:divBdr>
        <w:top w:val="none" w:sz="0" w:space="0" w:color="auto"/>
        <w:left w:val="none" w:sz="0" w:space="0" w:color="auto"/>
        <w:bottom w:val="none" w:sz="0" w:space="0" w:color="auto"/>
        <w:right w:val="none" w:sz="0" w:space="0" w:color="auto"/>
      </w:divBdr>
    </w:div>
    <w:div w:id="488181367">
      <w:bodyDiv w:val="1"/>
      <w:marLeft w:val="0"/>
      <w:marRight w:val="0"/>
      <w:marTop w:val="0"/>
      <w:marBottom w:val="0"/>
      <w:divBdr>
        <w:top w:val="none" w:sz="0" w:space="0" w:color="auto"/>
        <w:left w:val="none" w:sz="0" w:space="0" w:color="auto"/>
        <w:bottom w:val="none" w:sz="0" w:space="0" w:color="auto"/>
        <w:right w:val="none" w:sz="0" w:space="0" w:color="auto"/>
      </w:divBdr>
    </w:div>
    <w:div w:id="548496471">
      <w:bodyDiv w:val="1"/>
      <w:marLeft w:val="0"/>
      <w:marRight w:val="0"/>
      <w:marTop w:val="0"/>
      <w:marBottom w:val="0"/>
      <w:divBdr>
        <w:top w:val="none" w:sz="0" w:space="0" w:color="auto"/>
        <w:left w:val="none" w:sz="0" w:space="0" w:color="auto"/>
        <w:bottom w:val="none" w:sz="0" w:space="0" w:color="auto"/>
        <w:right w:val="none" w:sz="0" w:space="0" w:color="auto"/>
      </w:divBdr>
      <w:divsChild>
        <w:div w:id="357392417">
          <w:marLeft w:val="0"/>
          <w:marRight w:val="0"/>
          <w:marTop w:val="0"/>
          <w:marBottom w:val="0"/>
          <w:divBdr>
            <w:top w:val="none" w:sz="0" w:space="0" w:color="auto"/>
            <w:left w:val="none" w:sz="0" w:space="0" w:color="auto"/>
            <w:bottom w:val="none" w:sz="0" w:space="0" w:color="auto"/>
            <w:right w:val="none" w:sz="0" w:space="0" w:color="auto"/>
          </w:divBdr>
          <w:divsChild>
            <w:div w:id="1405182143">
              <w:marLeft w:val="0"/>
              <w:marRight w:val="0"/>
              <w:marTop w:val="0"/>
              <w:marBottom w:val="0"/>
              <w:divBdr>
                <w:top w:val="none" w:sz="0" w:space="0" w:color="auto"/>
                <w:left w:val="none" w:sz="0" w:space="0" w:color="auto"/>
                <w:bottom w:val="none" w:sz="0" w:space="0" w:color="auto"/>
                <w:right w:val="none" w:sz="0" w:space="0" w:color="auto"/>
              </w:divBdr>
              <w:divsChild>
                <w:div w:id="296423270">
                  <w:marLeft w:val="0"/>
                  <w:marRight w:val="0"/>
                  <w:marTop w:val="0"/>
                  <w:marBottom w:val="0"/>
                  <w:divBdr>
                    <w:top w:val="none" w:sz="0" w:space="0" w:color="auto"/>
                    <w:left w:val="none" w:sz="0" w:space="0" w:color="auto"/>
                    <w:bottom w:val="none" w:sz="0" w:space="0" w:color="auto"/>
                    <w:right w:val="none" w:sz="0" w:space="0" w:color="auto"/>
                  </w:divBdr>
                  <w:divsChild>
                    <w:div w:id="196740003">
                      <w:marLeft w:val="0"/>
                      <w:marRight w:val="0"/>
                      <w:marTop w:val="0"/>
                      <w:marBottom w:val="0"/>
                      <w:divBdr>
                        <w:top w:val="none" w:sz="0" w:space="0" w:color="auto"/>
                        <w:left w:val="none" w:sz="0" w:space="0" w:color="auto"/>
                        <w:bottom w:val="none" w:sz="0" w:space="0" w:color="auto"/>
                        <w:right w:val="none" w:sz="0" w:space="0" w:color="auto"/>
                      </w:divBdr>
                      <w:divsChild>
                        <w:div w:id="1619556824">
                          <w:marLeft w:val="0"/>
                          <w:marRight w:val="0"/>
                          <w:marTop w:val="0"/>
                          <w:marBottom w:val="0"/>
                          <w:divBdr>
                            <w:top w:val="none" w:sz="0" w:space="0" w:color="auto"/>
                            <w:left w:val="none" w:sz="0" w:space="0" w:color="auto"/>
                            <w:bottom w:val="none" w:sz="0" w:space="0" w:color="auto"/>
                            <w:right w:val="none" w:sz="0" w:space="0" w:color="auto"/>
                          </w:divBdr>
                          <w:divsChild>
                            <w:div w:id="634793613">
                              <w:marLeft w:val="0"/>
                              <w:marRight w:val="0"/>
                              <w:marTop w:val="0"/>
                              <w:marBottom w:val="0"/>
                              <w:divBdr>
                                <w:top w:val="none" w:sz="0" w:space="0" w:color="auto"/>
                                <w:left w:val="none" w:sz="0" w:space="0" w:color="auto"/>
                                <w:bottom w:val="none" w:sz="0" w:space="0" w:color="auto"/>
                                <w:right w:val="none" w:sz="0" w:space="0" w:color="auto"/>
                              </w:divBdr>
                              <w:divsChild>
                                <w:div w:id="104733629">
                                  <w:marLeft w:val="0"/>
                                  <w:marRight w:val="0"/>
                                  <w:marTop w:val="0"/>
                                  <w:marBottom w:val="0"/>
                                  <w:divBdr>
                                    <w:top w:val="none" w:sz="0" w:space="0" w:color="auto"/>
                                    <w:left w:val="none" w:sz="0" w:space="0" w:color="auto"/>
                                    <w:bottom w:val="none" w:sz="0" w:space="0" w:color="auto"/>
                                    <w:right w:val="none" w:sz="0" w:space="0" w:color="auto"/>
                                  </w:divBdr>
                                  <w:divsChild>
                                    <w:div w:id="1983458097">
                                      <w:marLeft w:val="0"/>
                                      <w:marRight w:val="0"/>
                                      <w:marTop w:val="0"/>
                                      <w:marBottom w:val="0"/>
                                      <w:divBdr>
                                        <w:top w:val="none" w:sz="0" w:space="0" w:color="auto"/>
                                        <w:left w:val="none" w:sz="0" w:space="0" w:color="auto"/>
                                        <w:bottom w:val="none" w:sz="0" w:space="0" w:color="auto"/>
                                        <w:right w:val="none" w:sz="0" w:space="0" w:color="auto"/>
                                      </w:divBdr>
                                      <w:divsChild>
                                        <w:div w:id="780609475">
                                          <w:marLeft w:val="0"/>
                                          <w:marRight w:val="0"/>
                                          <w:marTop w:val="0"/>
                                          <w:marBottom w:val="0"/>
                                          <w:divBdr>
                                            <w:top w:val="none" w:sz="0" w:space="0" w:color="auto"/>
                                            <w:left w:val="none" w:sz="0" w:space="0" w:color="auto"/>
                                            <w:bottom w:val="none" w:sz="0" w:space="0" w:color="auto"/>
                                            <w:right w:val="none" w:sz="0" w:space="0" w:color="auto"/>
                                          </w:divBdr>
                                          <w:divsChild>
                                            <w:div w:id="172629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9235936">
          <w:marLeft w:val="0"/>
          <w:marRight w:val="0"/>
          <w:marTop w:val="0"/>
          <w:marBottom w:val="0"/>
          <w:divBdr>
            <w:top w:val="none" w:sz="0" w:space="0" w:color="auto"/>
            <w:left w:val="none" w:sz="0" w:space="0" w:color="auto"/>
            <w:bottom w:val="none" w:sz="0" w:space="0" w:color="auto"/>
            <w:right w:val="none" w:sz="0" w:space="0" w:color="auto"/>
          </w:divBdr>
          <w:divsChild>
            <w:div w:id="1476413586">
              <w:marLeft w:val="0"/>
              <w:marRight w:val="0"/>
              <w:marTop w:val="0"/>
              <w:marBottom w:val="0"/>
              <w:divBdr>
                <w:top w:val="none" w:sz="0" w:space="0" w:color="auto"/>
                <w:left w:val="none" w:sz="0" w:space="0" w:color="auto"/>
                <w:bottom w:val="none" w:sz="0" w:space="0" w:color="auto"/>
                <w:right w:val="none" w:sz="0" w:space="0" w:color="auto"/>
              </w:divBdr>
              <w:divsChild>
                <w:div w:id="571549454">
                  <w:marLeft w:val="0"/>
                  <w:marRight w:val="0"/>
                  <w:marTop w:val="0"/>
                  <w:marBottom w:val="0"/>
                  <w:divBdr>
                    <w:top w:val="none" w:sz="0" w:space="0" w:color="auto"/>
                    <w:left w:val="none" w:sz="0" w:space="0" w:color="auto"/>
                    <w:bottom w:val="none" w:sz="0" w:space="0" w:color="auto"/>
                    <w:right w:val="none" w:sz="0" w:space="0" w:color="auto"/>
                  </w:divBdr>
                  <w:divsChild>
                    <w:div w:id="207232343">
                      <w:marLeft w:val="0"/>
                      <w:marRight w:val="0"/>
                      <w:marTop w:val="0"/>
                      <w:marBottom w:val="0"/>
                      <w:divBdr>
                        <w:top w:val="none" w:sz="0" w:space="0" w:color="auto"/>
                        <w:left w:val="none" w:sz="0" w:space="0" w:color="auto"/>
                        <w:bottom w:val="none" w:sz="0" w:space="0" w:color="auto"/>
                        <w:right w:val="none" w:sz="0" w:space="0" w:color="auto"/>
                      </w:divBdr>
                      <w:divsChild>
                        <w:div w:id="836725431">
                          <w:marLeft w:val="0"/>
                          <w:marRight w:val="0"/>
                          <w:marTop w:val="0"/>
                          <w:marBottom w:val="0"/>
                          <w:divBdr>
                            <w:top w:val="none" w:sz="0" w:space="0" w:color="auto"/>
                            <w:left w:val="none" w:sz="0" w:space="0" w:color="auto"/>
                            <w:bottom w:val="none" w:sz="0" w:space="0" w:color="auto"/>
                            <w:right w:val="none" w:sz="0" w:space="0" w:color="auto"/>
                          </w:divBdr>
                          <w:divsChild>
                            <w:div w:id="947153855">
                              <w:marLeft w:val="0"/>
                              <w:marRight w:val="0"/>
                              <w:marTop w:val="0"/>
                              <w:marBottom w:val="0"/>
                              <w:divBdr>
                                <w:top w:val="none" w:sz="0" w:space="0" w:color="auto"/>
                                <w:left w:val="none" w:sz="0" w:space="0" w:color="auto"/>
                                <w:bottom w:val="none" w:sz="0" w:space="0" w:color="auto"/>
                                <w:right w:val="none" w:sz="0" w:space="0" w:color="auto"/>
                              </w:divBdr>
                              <w:divsChild>
                                <w:div w:id="185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8790021">
      <w:bodyDiv w:val="1"/>
      <w:marLeft w:val="0"/>
      <w:marRight w:val="0"/>
      <w:marTop w:val="0"/>
      <w:marBottom w:val="0"/>
      <w:divBdr>
        <w:top w:val="none" w:sz="0" w:space="0" w:color="auto"/>
        <w:left w:val="none" w:sz="0" w:space="0" w:color="auto"/>
        <w:bottom w:val="none" w:sz="0" w:space="0" w:color="auto"/>
        <w:right w:val="none" w:sz="0" w:space="0" w:color="auto"/>
      </w:divBdr>
    </w:div>
    <w:div w:id="622349124">
      <w:bodyDiv w:val="1"/>
      <w:marLeft w:val="0"/>
      <w:marRight w:val="0"/>
      <w:marTop w:val="0"/>
      <w:marBottom w:val="0"/>
      <w:divBdr>
        <w:top w:val="none" w:sz="0" w:space="0" w:color="auto"/>
        <w:left w:val="none" w:sz="0" w:space="0" w:color="auto"/>
        <w:bottom w:val="none" w:sz="0" w:space="0" w:color="auto"/>
        <w:right w:val="none" w:sz="0" w:space="0" w:color="auto"/>
      </w:divBdr>
    </w:div>
    <w:div w:id="631714947">
      <w:bodyDiv w:val="1"/>
      <w:marLeft w:val="0"/>
      <w:marRight w:val="0"/>
      <w:marTop w:val="0"/>
      <w:marBottom w:val="0"/>
      <w:divBdr>
        <w:top w:val="none" w:sz="0" w:space="0" w:color="auto"/>
        <w:left w:val="none" w:sz="0" w:space="0" w:color="auto"/>
        <w:bottom w:val="none" w:sz="0" w:space="0" w:color="auto"/>
        <w:right w:val="none" w:sz="0" w:space="0" w:color="auto"/>
      </w:divBdr>
    </w:div>
    <w:div w:id="826946342">
      <w:bodyDiv w:val="1"/>
      <w:marLeft w:val="0"/>
      <w:marRight w:val="0"/>
      <w:marTop w:val="0"/>
      <w:marBottom w:val="0"/>
      <w:divBdr>
        <w:top w:val="none" w:sz="0" w:space="0" w:color="auto"/>
        <w:left w:val="none" w:sz="0" w:space="0" w:color="auto"/>
        <w:bottom w:val="none" w:sz="0" w:space="0" w:color="auto"/>
        <w:right w:val="none" w:sz="0" w:space="0" w:color="auto"/>
      </w:divBdr>
    </w:div>
    <w:div w:id="994650237">
      <w:bodyDiv w:val="1"/>
      <w:marLeft w:val="0"/>
      <w:marRight w:val="0"/>
      <w:marTop w:val="0"/>
      <w:marBottom w:val="0"/>
      <w:divBdr>
        <w:top w:val="none" w:sz="0" w:space="0" w:color="auto"/>
        <w:left w:val="none" w:sz="0" w:space="0" w:color="auto"/>
        <w:bottom w:val="none" w:sz="0" w:space="0" w:color="auto"/>
        <w:right w:val="none" w:sz="0" w:space="0" w:color="auto"/>
      </w:divBdr>
    </w:div>
    <w:div w:id="1016033454">
      <w:bodyDiv w:val="1"/>
      <w:marLeft w:val="0"/>
      <w:marRight w:val="0"/>
      <w:marTop w:val="0"/>
      <w:marBottom w:val="0"/>
      <w:divBdr>
        <w:top w:val="none" w:sz="0" w:space="0" w:color="auto"/>
        <w:left w:val="none" w:sz="0" w:space="0" w:color="auto"/>
        <w:bottom w:val="none" w:sz="0" w:space="0" w:color="auto"/>
        <w:right w:val="none" w:sz="0" w:space="0" w:color="auto"/>
      </w:divBdr>
    </w:div>
    <w:div w:id="1120688236">
      <w:bodyDiv w:val="1"/>
      <w:marLeft w:val="0"/>
      <w:marRight w:val="0"/>
      <w:marTop w:val="0"/>
      <w:marBottom w:val="0"/>
      <w:divBdr>
        <w:top w:val="none" w:sz="0" w:space="0" w:color="auto"/>
        <w:left w:val="none" w:sz="0" w:space="0" w:color="auto"/>
        <w:bottom w:val="none" w:sz="0" w:space="0" w:color="auto"/>
        <w:right w:val="none" w:sz="0" w:space="0" w:color="auto"/>
      </w:divBdr>
    </w:div>
    <w:div w:id="1160459610">
      <w:bodyDiv w:val="1"/>
      <w:marLeft w:val="0"/>
      <w:marRight w:val="0"/>
      <w:marTop w:val="0"/>
      <w:marBottom w:val="0"/>
      <w:divBdr>
        <w:top w:val="none" w:sz="0" w:space="0" w:color="auto"/>
        <w:left w:val="none" w:sz="0" w:space="0" w:color="auto"/>
        <w:bottom w:val="none" w:sz="0" w:space="0" w:color="auto"/>
        <w:right w:val="none" w:sz="0" w:space="0" w:color="auto"/>
      </w:divBdr>
    </w:div>
    <w:div w:id="1231844839">
      <w:bodyDiv w:val="1"/>
      <w:marLeft w:val="0"/>
      <w:marRight w:val="0"/>
      <w:marTop w:val="0"/>
      <w:marBottom w:val="0"/>
      <w:divBdr>
        <w:top w:val="none" w:sz="0" w:space="0" w:color="auto"/>
        <w:left w:val="none" w:sz="0" w:space="0" w:color="auto"/>
        <w:bottom w:val="none" w:sz="0" w:space="0" w:color="auto"/>
        <w:right w:val="none" w:sz="0" w:space="0" w:color="auto"/>
      </w:divBdr>
    </w:div>
    <w:div w:id="1240674044">
      <w:bodyDiv w:val="1"/>
      <w:marLeft w:val="0"/>
      <w:marRight w:val="0"/>
      <w:marTop w:val="0"/>
      <w:marBottom w:val="0"/>
      <w:divBdr>
        <w:top w:val="none" w:sz="0" w:space="0" w:color="auto"/>
        <w:left w:val="none" w:sz="0" w:space="0" w:color="auto"/>
        <w:bottom w:val="none" w:sz="0" w:space="0" w:color="auto"/>
        <w:right w:val="none" w:sz="0" w:space="0" w:color="auto"/>
      </w:divBdr>
    </w:div>
    <w:div w:id="1332026892">
      <w:bodyDiv w:val="1"/>
      <w:marLeft w:val="0"/>
      <w:marRight w:val="0"/>
      <w:marTop w:val="0"/>
      <w:marBottom w:val="0"/>
      <w:divBdr>
        <w:top w:val="none" w:sz="0" w:space="0" w:color="auto"/>
        <w:left w:val="none" w:sz="0" w:space="0" w:color="auto"/>
        <w:bottom w:val="none" w:sz="0" w:space="0" w:color="auto"/>
        <w:right w:val="none" w:sz="0" w:space="0" w:color="auto"/>
      </w:divBdr>
    </w:div>
    <w:div w:id="1351563999">
      <w:bodyDiv w:val="1"/>
      <w:marLeft w:val="0"/>
      <w:marRight w:val="0"/>
      <w:marTop w:val="0"/>
      <w:marBottom w:val="0"/>
      <w:divBdr>
        <w:top w:val="none" w:sz="0" w:space="0" w:color="auto"/>
        <w:left w:val="none" w:sz="0" w:space="0" w:color="auto"/>
        <w:bottom w:val="none" w:sz="0" w:space="0" w:color="auto"/>
        <w:right w:val="none" w:sz="0" w:space="0" w:color="auto"/>
      </w:divBdr>
    </w:div>
    <w:div w:id="1367096175">
      <w:bodyDiv w:val="1"/>
      <w:marLeft w:val="0"/>
      <w:marRight w:val="0"/>
      <w:marTop w:val="0"/>
      <w:marBottom w:val="0"/>
      <w:divBdr>
        <w:top w:val="none" w:sz="0" w:space="0" w:color="auto"/>
        <w:left w:val="none" w:sz="0" w:space="0" w:color="auto"/>
        <w:bottom w:val="none" w:sz="0" w:space="0" w:color="auto"/>
        <w:right w:val="none" w:sz="0" w:space="0" w:color="auto"/>
      </w:divBdr>
    </w:div>
    <w:div w:id="1586962475">
      <w:bodyDiv w:val="1"/>
      <w:marLeft w:val="0"/>
      <w:marRight w:val="0"/>
      <w:marTop w:val="0"/>
      <w:marBottom w:val="0"/>
      <w:divBdr>
        <w:top w:val="none" w:sz="0" w:space="0" w:color="auto"/>
        <w:left w:val="none" w:sz="0" w:space="0" w:color="auto"/>
        <w:bottom w:val="none" w:sz="0" w:space="0" w:color="auto"/>
        <w:right w:val="none" w:sz="0" w:space="0" w:color="auto"/>
      </w:divBdr>
    </w:div>
    <w:div w:id="1605184289">
      <w:bodyDiv w:val="1"/>
      <w:marLeft w:val="0"/>
      <w:marRight w:val="0"/>
      <w:marTop w:val="0"/>
      <w:marBottom w:val="0"/>
      <w:divBdr>
        <w:top w:val="none" w:sz="0" w:space="0" w:color="auto"/>
        <w:left w:val="none" w:sz="0" w:space="0" w:color="auto"/>
        <w:bottom w:val="none" w:sz="0" w:space="0" w:color="auto"/>
        <w:right w:val="none" w:sz="0" w:space="0" w:color="auto"/>
      </w:divBdr>
    </w:div>
    <w:div w:id="1860729148">
      <w:bodyDiv w:val="1"/>
      <w:marLeft w:val="0"/>
      <w:marRight w:val="0"/>
      <w:marTop w:val="0"/>
      <w:marBottom w:val="0"/>
      <w:divBdr>
        <w:top w:val="none" w:sz="0" w:space="0" w:color="auto"/>
        <w:left w:val="none" w:sz="0" w:space="0" w:color="auto"/>
        <w:bottom w:val="none" w:sz="0" w:space="0" w:color="auto"/>
        <w:right w:val="none" w:sz="0" w:space="0" w:color="auto"/>
      </w:divBdr>
    </w:div>
    <w:div w:id="1965967820">
      <w:bodyDiv w:val="1"/>
      <w:marLeft w:val="0"/>
      <w:marRight w:val="0"/>
      <w:marTop w:val="0"/>
      <w:marBottom w:val="0"/>
      <w:divBdr>
        <w:top w:val="none" w:sz="0" w:space="0" w:color="auto"/>
        <w:left w:val="none" w:sz="0" w:space="0" w:color="auto"/>
        <w:bottom w:val="none" w:sz="0" w:space="0" w:color="auto"/>
        <w:right w:val="none" w:sz="0" w:space="0" w:color="auto"/>
      </w:divBdr>
    </w:div>
    <w:div w:id="2012298435">
      <w:bodyDiv w:val="1"/>
      <w:marLeft w:val="0"/>
      <w:marRight w:val="0"/>
      <w:marTop w:val="0"/>
      <w:marBottom w:val="0"/>
      <w:divBdr>
        <w:top w:val="none" w:sz="0" w:space="0" w:color="auto"/>
        <w:left w:val="none" w:sz="0" w:space="0" w:color="auto"/>
        <w:bottom w:val="none" w:sz="0" w:space="0" w:color="auto"/>
        <w:right w:val="none" w:sz="0" w:space="0" w:color="auto"/>
      </w:divBdr>
    </w:div>
    <w:div w:id="2043556367">
      <w:bodyDiv w:val="1"/>
      <w:marLeft w:val="0"/>
      <w:marRight w:val="0"/>
      <w:marTop w:val="0"/>
      <w:marBottom w:val="0"/>
      <w:divBdr>
        <w:top w:val="none" w:sz="0" w:space="0" w:color="auto"/>
        <w:left w:val="none" w:sz="0" w:space="0" w:color="auto"/>
        <w:bottom w:val="none" w:sz="0" w:space="0" w:color="auto"/>
        <w:right w:val="none" w:sz="0" w:space="0" w:color="auto"/>
      </w:divBdr>
    </w:div>
    <w:div w:id="2099596416">
      <w:bodyDiv w:val="1"/>
      <w:marLeft w:val="0"/>
      <w:marRight w:val="0"/>
      <w:marTop w:val="0"/>
      <w:marBottom w:val="0"/>
      <w:divBdr>
        <w:top w:val="none" w:sz="0" w:space="0" w:color="auto"/>
        <w:left w:val="none" w:sz="0" w:space="0" w:color="auto"/>
        <w:bottom w:val="none" w:sz="0" w:space="0" w:color="auto"/>
        <w:right w:val="none" w:sz="0" w:space="0" w:color="auto"/>
      </w:divBdr>
    </w:div>
    <w:div w:id="210044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mos3d.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imos3d.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imos">
      <a:dk1>
        <a:sysClr val="windowText" lastClr="000000"/>
      </a:dk1>
      <a:lt1>
        <a:sysClr val="window" lastClr="FFFFFF"/>
      </a:lt1>
      <a:dk2>
        <a:srgbClr val="D8D8D8"/>
      </a:dk2>
      <a:lt2>
        <a:srgbClr val="EEECE1"/>
      </a:lt2>
      <a:accent1>
        <a:srgbClr val="F2F2F2"/>
      </a:accent1>
      <a:accent2>
        <a:srgbClr val="DB0031"/>
      </a:accent2>
      <a:accent3>
        <a:srgbClr val="DB0031"/>
      </a:accent3>
      <a:accent4>
        <a:srgbClr val="DB0031"/>
      </a:accent4>
      <a:accent5>
        <a:srgbClr val="DB0031"/>
      </a:accent5>
      <a:accent6>
        <a:srgbClr val="DB0031"/>
      </a:accent6>
      <a:hlink>
        <a:srgbClr val="0000FF"/>
      </a:hlink>
      <a:folHlink>
        <a:srgbClr val="800080"/>
      </a:folHlink>
    </a:clrScheme>
    <a:fontScheme name="Benutzerdefiniert 1">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D4FF9C792D5E943875C1BB8554AF914" ma:contentTypeVersion="0" ma:contentTypeDescription="Ein neues Dokument erstellen." ma:contentTypeScope="" ma:versionID="32b5ab15730ba6c74b0570983b9943bc">
  <xsd:schema xmlns:xsd="http://www.w3.org/2001/XMLSchema" xmlns:xs="http://www.w3.org/2001/XMLSchema" xmlns:p="http://schemas.microsoft.com/office/2006/metadata/properties" targetNamespace="http://schemas.microsoft.com/office/2006/metadata/properties" ma:root="true" ma:fieldsID="8fdcc3ca8fe46e61ebe23855a80845b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F5A10D-2790-4C5C-AA9F-0F8AE853BF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E4B0F8-F2F3-462F-A313-EE9453B791BF}">
  <ds:schemaRefs>
    <ds:schemaRef ds:uri="http://schemas.microsoft.com/sharepoint/v3/contenttype/forms"/>
  </ds:schemaRefs>
</ds:datastoreItem>
</file>

<file path=customXml/itemProps3.xml><?xml version="1.0" encoding="utf-8"?>
<ds:datastoreItem xmlns:ds="http://schemas.openxmlformats.org/officeDocument/2006/customXml" ds:itemID="{30FFE245-584E-4EFC-856C-8A92594718FA}">
  <ds:schemaRefs>
    <ds:schemaRef ds:uri="http://schemas.openxmlformats.org/officeDocument/2006/bibliography"/>
  </ds:schemaRefs>
</ds:datastoreItem>
</file>

<file path=customXml/itemProps4.xml><?xml version="1.0" encoding="utf-8"?>
<ds:datastoreItem xmlns:ds="http://schemas.openxmlformats.org/officeDocument/2006/customXml" ds:itemID="{C4C90183-4D63-4790-A0DC-A07FB1BA6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1117</Words>
  <Characters>7041</Characters>
  <Application>Microsoft Office Word</Application>
  <DocSecurity>0</DocSecurity>
  <Lines>58</Lines>
  <Paragraphs>16</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Protokoll und imos Blanko_V2</vt:lpstr>
      <vt:lpstr>Protokoll und imos Blanko_V2</vt:lpstr>
    </vt:vector>
  </TitlesOfParts>
  <Company>imos AG</Company>
  <LinksUpToDate>false</LinksUpToDate>
  <CharactersWithSpaces>8142</CharactersWithSpaces>
  <SharedDoc>false</SharedDoc>
  <HLinks>
    <vt:vector size="18" baseType="variant">
      <vt:variant>
        <vt:i4>1572922</vt:i4>
      </vt:variant>
      <vt:variant>
        <vt:i4>14</vt:i4>
      </vt:variant>
      <vt:variant>
        <vt:i4>0</vt:i4>
      </vt:variant>
      <vt:variant>
        <vt:i4>5</vt:i4>
      </vt:variant>
      <vt:variant>
        <vt:lpwstr/>
      </vt:variant>
      <vt:variant>
        <vt:lpwstr>_Toc225155894</vt:lpwstr>
      </vt:variant>
      <vt:variant>
        <vt:i4>1572922</vt:i4>
      </vt:variant>
      <vt:variant>
        <vt:i4>8</vt:i4>
      </vt:variant>
      <vt:variant>
        <vt:i4>0</vt:i4>
      </vt:variant>
      <vt:variant>
        <vt:i4>5</vt:i4>
      </vt:variant>
      <vt:variant>
        <vt:lpwstr/>
      </vt:variant>
      <vt:variant>
        <vt:lpwstr>_Toc225155893</vt:lpwstr>
      </vt:variant>
      <vt:variant>
        <vt:i4>1572922</vt:i4>
      </vt:variant>
      <vt:variant>
        <vt:i4>2</vt:i4>
      </vt:variant>
      <vt:variant>
        <vt:i4>0</vt:i4>
      </vt:variant>
      <vt:variant>
        <vt:i4>5</vt:i4>
      </vt:variant>
      <vt:variant>
        <vt:lpwstr/>
      </vt:variant>
      <vt:variant>
        <vt:lpwstr>_Toc225155892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Protokoll und imos Blanko_V2</dc:title>
  <dc:subject>imos Vorlage</dc:subject>
  <dc:creator>Lena Kunikowski</dc:creator>
  <cp:lastModifiedBy>Armborst, Niklas</cp:lastModifiedBy>
  <cp:revision>9</cp:revision>
  <cp:lastPrinted>2018-11-16T09:34:00Z</cp:lastPrinted>
  <dcterms:created xsi:type="dcterms:W3CDTF">2026-06-26T06:46:00Z</dcterms:created>
  <dcterms:modified xsi:type="dcterms:W3CDTF">2026-07-10T08:07:00Z</dcterms:modified>
  <cp:category>imos Vorlage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0x010100FD4FF9C792D5E943875C1BB8554AF914</vt:lpwstr>
  </property>
</Properties>
</file>